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072"/>
        </w:tabs>
        <w:spacing w:before="0" w:beforeLines="0" w:after="0" w:afterLines="0" w:line="360" w:lineRule="auto"/>
        <w:rPr>
          <w:rFonts w:hint="default" w:ascii="Arial" w:hAnsi="Arial" w:eastAsia="宋体" w:cs="Arial"/>
          <w:b/>
          <w:bCs/>
          <w:sz w:val="28"/>
          <w:szCs w:val="28"/>
          <w:lang w:val="en-US" w:eastAsia="zh-CN"/>
        </w:rPr>
      </w:pP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>3GPP TSG RAN WG1 #12</w:t>
      </w:r>
      <w:r>
        <w:rPr>
          <w:rFonts w:hint="eastAsia" w:ascii="Arial" w:hAnsi="Arial" w:eastAsia="宋体" w:cs="Arial"/>
          <w:b/>
          <w:bCs/>
          <w:sz w:val="28"/>
          <w:szCs w:val="28"/>
          <w:lang w:val="en-US" w:eastAsia="zh-CN"/>
        </w:rPr>
        <w:t>1</w:t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ab/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ab/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 xml:space="preserve">    </w:t>
      </w:r>
      <w:r>
        <w:rPr>
          <w:rFonts w:hint="default" w:ascii="Arial" w:hAnsi="Arial" w:eastAsia="Batang" w:cs="Arial"/>
          <w:b/>
          <w:bCs/>
          <w:sz w:val="28"/>
          <w:szCs w:val="28"/>
          <w:lang w:val="en-US" w:eastAsia="en-US"/>
        </w:rPr>
        <w:t xml:space="preserve">                    R1-250</w:t>
      </w: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>4177</w:t>
      </w:r>
    </w:p>
    <w:p>
      <w:pPr>
        <w:tabs>
          <w:tab w:val="center" w:pos="4536"/>
          <w:tab w:val="right" w:pos="9072"/>
        </w:tabs>
        <w:spacing w:before="0" w:beforeLines="0" w:after="0" w:afterLines="0" w:line="360" w:lineRule="auto"/>
        <w:rPr>
          <w:rFonts w:hint="eastAsia" w:ascii="Arial" w:hAnsi="Arial" w:eastAsia="宋体" w:cs="Arial"/>
          <w:b/>
          <w:bCs/>
          <w:sz w:val="28"/>
          <w:szCs w:val="28"/>
          <w:lang w:val="en-US" w:eastAsia="zh-CN"/>
        </w:rPr>
      </w:pP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>St Julian</w:t>
      </w:r>
      <w:r>
        <w:rPr>
          <w:rFonts w:hint="default" w:ascii="Arial" w:hAnsi="Arial" w:cs="Arial"/>
          <w:b/>
          <w:bCs/>
          <w:sz w:val="28"/>
          <w:szCs w:val="28"/>
          <w:lang w:val="en-US" w:eastAsia="zh-CN"/>
        </w:rPr>
        <w:t>’</w:t>
      </w: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>s, Malta, May 19th-23th, 2025</w:t>
      </w:r>
    </w:p>
    <w:p>
      <w:pPr>
        <w:pStyle w:val="24"/>
        <w:spacing w:before="0" w:beforeLines="0" w:after="0" w:afterLines="0" w:line="360" w:lineRule="auto"/>
        <w:jc w:val="left"/>
        <w:rPr>
          <w:rFonts w:ascii="Arial" w:hAnsi="Arial" w:cs="Arial"/>
          <w:sz w:val="22"/>
          <w:szCs w:val="22"/>
          <w:lang w:val="en-US"/>
        </w:rPr>
      </w:pPr>
      <w:bookmarkStart w:id="0" w:name="OLE_LINK4"/>
      <w:bookmarkStart w:id="1" w:name="OLE_LINK3"/>
      <w:r>
        <w:rPr>
          <w:rFonts w:ascii="Arial" w:hAnsi="Arial" w:cs="Arial"/>
          <w:sz w:val="22"/>
          <w:szCs w:val="22"/>
          <w:lang w:val="en-US"/>
        </w:rPr>
        <w:t xml:space="preserve">Source: </w:t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hint="default" w:ascii="Arial" w:hAnsi="Arial" w:cs="Arial"/>
          <w:sz w:val="22"/>
          <w:szCs w:val="22"/>
          <w:lang w:val="en-US" w:eastAsia="zh-CN"/>
        </w:rPr>
        <w:t>Transsion Holdings</w:t>
      </w:r>
    </w:p>
    <w:p>
      <w:pPr>
        <w:pStyle w:val="24"/>
        <w:spacing w:before="0" w:beforeLines="0" w:after="0" w:afterLines="0" w:line="360" w:lineRule="auto"/>
        <w:jc w:val="left"/>
        <w:rPr>
          <w:rFonts w:hint="eastAsia"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  <w:lang w:val="en-US"/>
        </w:rPr>
        <w:t>Title:</w:t>
      </w:r>
      <w:bookmarkStart w:id="2" w:name="Title"/>
      <w:bookmarkEnd w:id="2"/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hint="default" w:ascii="Arial" w:hAnsi="Arial" w:cs="Arial"/>
          <w:sz w:val="22"/>
          <w:szCs w:val="22"/>
          <w:lang w:val="en-US"/>
        </w:rPr>
        <w:t xml:space="preserve">Discussion on </w:t>
      </w:r>
      <w:r>
        <w:rPr>
          <w:rFonts w:hint="default" w:ascii="Arial" w:hAnsi="Arial" w:cs="Arial"/>
          <w:sz w:val="22"/>
          <w:szCs w:val="22"/>
          <w:lang w:val="en-US" w:eastAsia="zh-CN"/>
        </w:rPr>
        <w:t>o</w:t>
      </w:r>
      <w:r>
        <w:rPr>
          <w:rFonts w:hint="default" w:ascii="Arial" w:hAnsi="Arial" w:cs="Arial"/>
          <w:sz w:val="22"/>
          <w:szCs w:val="22"/>
          <w:lang w:val="en-US"/>
        </w:rPr>
        <w:t>n-</w:t>
      </w:r>
      <w:r>
        <w:rPr>
          <w:rFonts w:hint="default" w:ascii="Arial" w:hAnsi="Arial" w:cs="Arial"/>
          <w:sz w:val="22"/>
          <w:szCs w:val="22"/>
          <w:lang w:val="en-US" w:eastAsia="zh-CN"/>
        </w:rPr>
        <w:t>d</w:t>
      </w:r>
      <w:r>
        <w:rPr>
          <w:rFonts w:hint="default" w:ascii="Arial" w:hAnsi="Arial" w:cs="Arial"/>
          <w:sz w:val="22"/>
          <w:szCs w:val="22"/>
          <w:lang w:val="en-US"/>
        </w:rPr>
        <w:t xml:space="preserve">emand SIB1 </w:t>
      </w:r>
      <w:r>
        <w:rPr>
          <w:rFonts w:hint="default" w:ascii="Arial" w:hAnsi="Arial" w:cs="Arial"/>
          <w:sz w:val="22"/>
          <w:szCs w:val="22"/>
          <w:lang w:val="en-US" w:eastAsia="zh-CN"/>
        </w:rPr>
        <w:t>t</w:t>
      </w:r>
      <w:r>
        <w:rPr>
          <w:rFonts w:hint="default" w:ascii="Arial" w:hAnsi="Arial" w:cs="Arial"/>
          <w:sz w:val="22"/>
          <w:szCs w:val="22"/>
          <w:lang w:val="en-US"/>
        </w:rPr>
        <w:t>ransmission</w:t>
      </w:r>
      <w:r>
        <w:rPr>
          <w:rFonts w:hint="default" w:cs="Arial"/>
          <w:sz w:val="22"/>
          <w:szCs w:val="22"/>
          <w:lang w:val="en-US" w:eastAsia="zh-CN"/>
        </w:rPr>
        <w:t xml:space="preserve"> </w:t>
      </w:r>
      <w:r>
        <w:rPr>
          <w:rFonts w:cs="Arial"/>
          <w:sz w:val="22"/>
          <w:szCs w:val="22"/>
          <w:lang w:val="en-US"/>
        </w:rPr>
        <w:t>for idle/inactive mode UEs</w:t>
      </w:r>
    </w:p>
    <w:p>
      <w:pPr>
        <w:pStyle w:val="24"/>
        <w:spacing w:before="0" w:beforeLines="0" w:after="0" w:afterLines="0" w:line="360" w:lineRule="auto"/>
        <w:jc w:val="left"/>
        <w:rPr>
          <w:rFonts w:hint="default"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  <w:lang w:val="en-US" w:eastAsia="zh-CN"/>
        </w:rPr>
        <w:t>9</w:t>
      </w:r>
      <w:r>
        <w:rPr>
          <w:rFonts w:ascii="Arial" w:hAnsi="Arial" w:cs="Arial"/>
          <w:sz w:val="22"/>
          <w:szCs w:val="22"/>
          <w:lang w:eastAsia="zh-CN"/>
        </w:rPr>
        <w:t>.</w:t>
      </w:r>
      <w:r>
        <w:rPr>
          <w:rFonts w:hint="default" w:ascii="Arial" w:hAnsi="Arial" w:cs="Arial"/>
          <w:sz w:val="22"/>
          <w:szCs w:val="22"/>
          <w:lang w:val="en-US" w:eastAsia="zh-CN"/>
        </w:rPr>
        <w:t>5</w:t>
      </w:r>
      <w:r>
        <w:rPr>
          <w:rFonts w:ascii="Arial" w:hAnsi="Arial" w:cs="Arial"/>
          <w:sz w:val="22"/>
          <w:szCs w:val="22"/>
          <w:lang w:eastAsia="zh-CN"/>
        </w:rPr>
        <w:t>.</w:t>
      </w:r>
      <w:r>
        <w:rPr>
          <w:rFonts w:hint="default" w:ascii="Arial" w:hAnsi="Arial" w:cs="Arial"/>
          <w:sz w:val="22"/>
          <w:szCs w:val="22"/>
          <w:lang w:val="en-US" w:eastAsia="zh-CN"/>
        </w:rPr>
        <w:t>2</w:t>
      </w:r>
    </w:p>
    <w:p>
      <w:pPr>
        <w:pStyle w:val="24"/>
        <w:spacing w:before="0" w:beforeLines="0" w:after="0" w:afterLines="0"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Document for:</w:t>
      </w:r>
      <w:bookmarkStart w:id="3" w:name="DocumentFor"/>
      <w:bookmarkEnd w:id="3"/>
      <w:r>
        <w:rPr>
          <w:rFonts w:ascii="Arial" w:hAnsi="Arial" w:cs="Arial"/>
          <w:sz w:val="22"/>
          <w:szCs w:val="22"/>
          <w:lang w:eastAsia="zh-CN"/>
        </w:rPr>
        <w:tab/>
      </w:r>
      <w:r>
        <w:rPr>
          <w:rFonts w:ascii="Arial" w:hAnsi="Arial" w:cs="Arial"/>
          <w:sz w:val="22"/>
          <w:szCs w:val="22"/>
        </w:rPr>
        <w:t>Discussion &amp; Decision</w:t>
      </w:r>
    </w:p>
    <w:bookmarkEnd w:id="0"/>
    <w:bookmarkEnd w:id="1"/>
    <w:p>
      <w:pPr>
        <w:pStyle w:val="2"/>
        <w:overflowPunct/>
        <w:autoSpaceDE/>
        <w:autoSpaceDN/>
        <w:adjustRightInd/>
        <w:spacing w:before="0" w:beforeLines="50" w:after="0" w:afterLines="50" w:line="360" w:lineRule="auto"/>
        <w:ind w:left="0" w:firstLine="0"/>
        <w:textAlignment w:val="auto"/>
        <w:rPr>
          <w:rFonts w:ascii="Arial" w:hAnsi="Arial" w:cs="Arial"/>
          <w:b w:val="0"/>
          <w:bCs w:val="0"/>
          <w:lang w:val="en-US" w:eastAsia="zh-CN"/>
        </w:rPr>
      </w:pPr>
      <w:bookmarkStart w:id="4" w:name="_Toc120549591"/>
      <w:r>
        <w:rPr>
          <w:rFonts w:ascii="Arial" w:hAnsi="Arial" w:cs="Arial"/>
          <w:b w:val="0"/>
          <w:bCs w:val="0"/>
          <w:lang w:val="en-US" w:eastAsia="zh-CN"/>
        </w:rPr>
        <w:t>Introduction</w:t>
      </w:r>
      <w:bookmarkEnd w:id="4"/>
    </w:p>
    <w:p>
      <w:pPr>
        <w:spacing w:before="0" w:beforeLines="50" w:after="0" w:afterLines="50" w:line="360" w:lineRule="auto"/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In RAN1#120</w:t>
      </w:r>
      <w:r>
        <w:rPr>
          <w:rFonts w:hint="eastAsia" w:cs="Times New Roman"/>
          <w:sz w:val="20"/>
          <w:szCs w:val="20"/>
          <w:lang w:val="en-US" w:eastAsia="zh-CN"/>
        </w:rPr>
        <w:t>bis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meeting, the following agreements[1] on on-demand SIB1 transmission </w:t>
      </w:r>
      <w:r>
        <w:rPr>
          <w:rFonts w:ascii="Times New Roman" w:hAnsi="Times New Roman" w:cs="Times New Roman"/>
          <w:sz w:val="20"/>
          <w:szCs w:val="20"/>
          <w:lang w:val="en-US"/>
        </w:rPr>
        <w:t>for idle/inactive mode UEs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were achieved：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b/>
                <w:bCs/>
                <w:sz w:val="20"/>
                <w:szCs w:val="24"/>
                <w:lang w:eastAsia="zh-CN"/>
              </w:rPr>
              <w:t>Conclusion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PMingLiU" w:cs="Times New Roman"/>
                <w:sz w:val="20"/>
                <w:szCs w:val="20"/>
                <w:lang w:val="en-US" w:eastAsia="zh-TW"/>
              </w:rPr>
            </w:pPr>
            <w:r>
              <w:rPr>
                <w:rFonts w:hint="default" w:ascii="Times New Roman" w:hAnsi="Times New Roman" w:eastAsia="PMingLiU" w:cs="Times New Roman"/>
                <w:sz w:val="20"/>
                <w:szCs w:val="20"/>
                <w:lang w:val="en-US" w:eastAsia="zh-TW"/>
              </w:rPr>
              <w:t>There is no RAN1 consensus to support SSB with on-demand SIB1 not on sync raster.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sz w:val="20"/>
                <w:szCs w:val="20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PMingLiU" w:cs="Times New Roman"/>
                <w:sz w:val="20"/>
                <w:szCs w:val="20"/>
                <w:lang w:val="en-US" w:eastAsia="zh-TW"/>
              </w:rPr>
            </w:pPr>
            <w:r>
              <w:rPr>
                <w:rFonts w:hint="default" w:ascii="Times New Roman" w:hAnsi="Times New Roman" w:eastAsia="PMingLiU" w:cs="Times New Roman"/>
                <w:sz w:val="20"/>
                <w:szCs w:val="20"/>
                <w:lang w:val="en-US" w:eastAsia="zh-TW"/>
              </w:rPr>
              <w:t>The following agreement is updated as follows: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PMingLiU" w:cs="Times New Roman"/>
                <w:color w:val="auto"/>
                <w:sz w:val="20"/>
                <w:szCs w:val="20"/>
                <w:lang w:val="en-US" w:eastAsia="zh-TW"/>
              </w:rPr>
            </w:pPr>
            <w:r>
              <w:rPr>
                <w:rFonts w:hint="default" w:ascii="Times New Roman" w:hAnsi="Times New Roman" w:eastAsia="PMingLiU" w:cs="Times New Roman"/>
                <w:sz w:val="20"/>
                <w:szCs w:val="20"/>
                <w:lang w:val="en-US" w:eastAsia="zh-TW"/>
              </w:rPr>
              <w:t>The U</w:t>
            </w:r>
            <w:r>
              <w:rPr>
                <w:rFonts w:hint="default" w:ascii="Times New Roman" w:hAnsi="Times New Roman" w:eastAsia="PMingLiU" w:cs="Times New Roman"/>
                <w:color w:val="auto"/>
                <w:sz w:val="20"/>
                <w:szCs w:val="20"/>
                <w:lang w:val="en-US" w:eastAsia="zh-TW"/>
              </w:rPr>
              <w:t>E assumes that, in the OD-SIB1 window, PDCCH for an OD-SIB1 message is transmitted in PDCCH monitoring occasions corresponding only to the SSB associated with the transmitted PRACH for UL-WUS if this is indicated via UL WUS configuration by a 1-bit indication.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textAlignment w:val="baseline"/>
              <w:rPr>
                <w:rFonts w:hint="default" w:ascii="Times New Roman" w:hAnsi="Times New Roman" w:eastAsia="PMingLiU" w:cs="Times New Roman"/>
                <w:color w:val="auto"/>
                <w:sz w:val="20"/>
                <w:szCs w:val="20"/>
                <w:lang w:val="en-US" w:eastAsia="zh-TW"/>
              </w:rPr>
            </w:pPr>
            <w:r>
              <w:rPr>
                <w:rFonts w:hint="default" w:ascii="Times New Roman" w:hAnsi="Times New Roman" w:eastAsia="Batang" w:cs="Times New Roman"/>
                <w:color w:val="auto"/>
                <w:sz w:val="20"/>
                <w:szCs w:val="24"/>
                <w:lang w:eastAsia="zh-CN"/>
              </w:rPr>
              <w:t xml:space="preserve">If the 1-bit indication is included in UL WUS config and indicate as TRUE, the UE assumes that, </w:t>
            </w:r>
            <w:r>
              <w:rPr>
                <w:rFonts w:hint="default" w:ascii="Times New Roman" w:hAnsi="Times New Roman" w:eastAsia="PMingLiU" w:cs="Times New Roman"/>
                <w:color w:val="auto"/>
                <w:sz w:val="20"/>
                <w:szCs w:val="20"/>
                <w:lang w:eastAsia="zh-TW"/>
              </w:rPr>
              <w:t>in the OD-SIB1 window</w:t>
            </w:r>
            <w:r>
              <w:rPr>
                <w:rFonts w:hint="default" w:ascii="Times New Roman" w:hAnsi="Times New Roman" w:eastAsia="PMingLiU" w:cs="Times New Roman"/>
                <w:color w:val="auto"/>
                <w:sz w:val="20"/>
                <w:szCs w:val="20"/>
                <w:lang w:val="en-US" w:eastAsia="zh-TW"/>
              </w:rPr>
              <w:t xml:space="preserve">, </w:t>
            </w:r>
            <w:r>
              <w:rPr>
                <w:rFonts w:hint="default" w:ascii="Times New Roman" w:hAnsi="Times New Roman" w:eastAsia="PMingLiU" w:cs="Times New Roman"/>
                <w:color w:val="auto"/>
                <w:sz w:val="20"/>
                <w:szCs w:val="20"/>
                <w:lang w:eastAsia="zh-TW"/>
              </w:rPr>
              <w:t>PDCCH for an OD-SIB1 message</w:t>
            </w:r>
            <w:r>
              <w:rPr>
                <w:rFonts w:hint="default" w:ascii="Times New Roman" w:hAnsi="Times New Roman" w:eastAsia="PMingLiU" w:cs="Times New Roman"/>
                <w:color w:val="auto"/>
                <w:sz w:val="20"/>
                <w:szCs w:val="20"/>
                <w:lang w:val="en-US" w:eastAsia="zh-TW"/>
              </w:rPr>
              <w:t xml:space="preserve"> is </w:t>
            </w:r>
            <w:r>
              <w:rPr>
                <w:rFonts w:hint="default" w:ascii="Times New Roman" w:hAnsi="Times New Roman" w:eastAsia="PMingLiU" w:cs="Times New Roman"/>
                <w:color w:val="auto"/>
                <w:sz w:val="20"/>
                <w:szCs w:val="20"/>
                <w:lang w:eastAsia="zh-TW"/>
              </w:rPr>
              <w:t>transmitted in PDCCH monitoring occasions</w:t>
            </w:r>
            <w:r>
              <w:rPr>
                <w:rFonts w:hint="default" w:ascii="Times New Roman" w:hAnsi="Times New Roman" w:eastAsia="PMingLiU" w:cs="Times New Roman"/>
                <w:color w:val="auto"/>
                <w:sz w:val="20"/>
                <w:szCs w:val="20"/>
                <w:lang w:val="en-US" w:eastAsia="zh-TW"/>
              </w:rPr>
              <w:t xml:space="preserve"> corresponding only to </w:t>
            </w:r>
            <w:r>
              <w:rPr>
                <w:rFonts w:hint="default" w:ascii="Times New Roman" w:hAnsi="Times New Roman" w:eastAsia="PMingLiU" w:cs="Times New Roman"/>
                <w:color w:val="auto"/>
                <w:sz w:val="20"/>
                <w:szCs w:val="20"/>
                <w:lang w:eastAsia="zh-TW"/>
              </w:rPr>
              <w:t>the SSB associated with the PRACH for UL-WUS</w:t>
            </w:r>
            <w:r>
              <w:rPr>
                <w:rFonts w:hint="default" w:ascii="Times New Roman" w:hAnsi="Times New Roman" w:eastAsia="Batang" w:cs="Times New Roman"/>
                <w:color w:val="auto"/>
                <w:sz w:val="20"/>
                <w:szCs w:val="24"/>
                <w:lang w:eastAsia="zh-CN"/>
              </w:rPr>
              <w:t>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textAlignment w:val="baseline"/>
              <w:rPr>
                <w:rFonts w:hint="default" w:ascii="Times New Roman" w:hAnsi="Times New Roman" w:eastAsia="Malgun Gothic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color w:val="auto"/>
                <w:sz w:val="20"/>
                <w:szCs w:val="24"/>
                <w:lang w:eastAsia="zh-CN"/>
              </w:rPr>
              <w:t xml:space="preserve">If the 1-bit indication is not included in UL WUS config or the 1-bit indication is FALSE, </w:t>
            </w:r>
            <w:r>
              <w:rPr>
                <w:rFonts w:hint="default" w:ascii="Times New Roman" w:hAnsi="Times New Roman" w:eastAsia="PMingLiU" w:cs="Times New Roman"/>
                <w:color w:val="auto"/>
                <w:sz w:val="20"/>
                <w:szCs w:val="20"/>
                <w:lang w:val="en-US" w:eastAsia="zh-TW"/>
              </w:rPr>
              <w:t>the UE assumes the same as legacy, i.e., in the OD-SIB1 window, PDCCH for an OD-SIB1 message is transmitted in at least one PDCCH monitoring occasion corresponding to each transmitted SSB.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textAlignment w:val="baseline"/>
              <w:rPr>
                <w:rFonts w:hint="default" w:ascii="Times New Roman" w:hAnsi="Times New Roman" w:eastAsia="Malgun Gothic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color w:val="auto"/>
                <w:sz w:val="20"/>
                <w:szCs w:val="24"/>
                <w:lang w:eastAsia="zh-CN"/>
              </w:rPr>
              <w:t>Further study possible down selection from the following options to indicate additional information related to SSBs associated with PDCCH monitoring occasions.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textAlignment w:val="baseline"/>
              <w:rPr>
                <w:rFonts w:hint="default" w:ascii="Times New Roman" w:hAnsi="Times New Roman" w:eastAsia="Malgun Gothic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color w:val="auto"/>
                <w:sz w:val="20"/>
                <w:szCs w:val="24"/>
                <w:lang w:eastAsia="zh-CN"/>
              </w:rPr>
              <w:t>Alt1: The information is provided in UL-WUS config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textAlignment w:val="baseline"/>
              <w:rPr>
                <w:rFonts w:hint="default" w:ascii="Times New Roman" w:hAnsi="Times New Roman" w:eastAsia="Malgun Gothic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color w:val="auto"/>
                <w:sz w:val="20"/>
                <w:szCs w:val="24"/>
                <w:lang w:eastAsia="zh-CN"/>
              </w:rPr>
              <w:t>Alt2: The information is provided in RAR in response to UL-WUS transmission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textAlignment w:val="baseline"/>
              <w:rPr>
                <w:rFonts w:hint="default" w:ascii="Times New Roman" w:hAnsi="Times New Roman" w:eastAsia="Malgun Gothic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color w:val="auto"/>
                <w:sz w:val="20"/>
                <w:szCs w:val="24"/>
                <w:lang w:eastAsia="zh-CN"/>
              </w:rPr>
              <w:t>Alt3: No additional information is provided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sz w:val="20"/>
                <w:szCs w:val="20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  <w:t>Indication of K_SSB value in the UL-WUS configuration should be 5 bits for FR1 and 4 bits for FR2.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/>
              <w:ind w:left="720" w:right="0" w:hanging="360"/>
              <w:contextualSpacing/>
              <w:textAlignment w:val="baseline"/>
              <w:rPr>
                <w:rFonts w:hint="default" w:ascii="Times New Roman" w:hAnsi="Times New Roman" w:eastAsia="PMingLiU" w:cs="Times New Roman"/>
                <w:sz w:val="20"/>
                <w:szCs w:val="20"/>
                <w:lang w:val="en-GB" w:eastAsia="zh-TW" w:bidi="ar-SA"/>
              </w:rPr>
            </w:pPr>
            <w:r>
              <w:rPr>
                <w:rFonts w:hint="default" w:ascii="Times New Roman" w:hAnsi="Times New Roman" w:eastAsia="PMingLiU" w:cs="Times New Roman"/>
                <w:sz w:val="20"/>
                <w:szCs w:val="20"/>
                <w:lang w:val="en-GB" w:eastAsia="zh-TW" w:bidi="ar-SA"/>
              </w:rPr>
              <w:t>Note: there is no change to current PBCH structure.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/>
              <w:ind w:left="720" w:right="0" w:hanging="360"/>
              <w:contextualSpacing/>
              <w:textAlignment w:val="baseline"/>
              <w:rPr>
                <w:rFonts w:hint="default" w:ascii="Times New Roman" w:hAnsi="Times New Roman" w:eastAsia="PMingLiU" w:cs="Times New Roman"/>
                <w:sz w:val="20"/>
                <w:szCs w:val="20"/>
                <w:lang w:val="en-GB" w:eastAsia="zh-TW" w:bidi="ar-SA"/>
              </w:rPr>
            </w:pPr>
            <w:r>
              <w:rPr>
                <w:rFonts w:hint="default" w:ascii="Times New Roman" w:hAnsi="Times New Roman" w:eastAsia="PMingLiU" w:cs="Times New Roman"/>
                <w:sz w:val="20"/>
                <w:szCs w:val="20"/>
                <w:lang w:val="en-GB" w:eastAsia="zh-TW" w:bidi="ar-SA"/>
              </w:rPr>
              <w:t>UE does not expect K_SSB to be larger than 23 for FR1 and larger than 11 for FR2.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eastAsia="en-US"/>
              </w:rPr>
              <w:t>The value of the time offset between the reference time point and the starting time for the time window of OD-SIB1 can be either 0 or positive value.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sz w:val="20"/>
                <w:szCs w:val="20"/>
                <w:lang w:eastAsia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PMingLiU" w:cs="Times New Roman"/>
                <w:sz w:val="20"/>
                <w:szCs w:val="20"/>
                <w:lang w:val="en-US" w:eastAsia="zh-TW"/>
              </w:rPr>
            </w:pPr>
            <w:r>
              <w:rPr>
                <w:rFonts w:hint="default" w:ascii="Times New Roman" w:hAnsi="Times New Roman" w:eastAsia="PMingLiU" w:cs="Times New Roman"/>
                <w:sz w:val="20"/>
                <w:szCs w:val="20"/>
                <w:lang w:eastAsia="zh-TW"/>
              </w:rPr>
              <w:t xml:space="preserve">After transmitting a UL-WUS, </w:t>
            </w:r>
            <w:r>
              <w:rPr>
                <w:rFonts w:hint="default" w:ascii="Times New Roman" w:hAnsi="Times New Roman" w:eastAsia="PMingLiU" w:cs="Times New Roman"/>
                <w:sz w:val="20"/>
                <w:szCs w:val="20"/>
                <w:lang w:val="en-US" w:eastAsia="zh-TW"/>
              </w:rPr>
              <w:t xml:space="preserve">UE is not required to monitor </w:t>
            </w:r>
            <w:r>
              <w:rPr>
                <w:rFonts w:hint="default" w:ascii="Times New Roman" w:hAnsi="Times New Roman" w:eastAsia="PMingLiU" w:cs="Times New Roman"/>
                <w:sz w:val="20"/>
                <w:szCs w:val="20"/>
                <w:lang w:eastAsia="zh-TW"/>
              </w:rPr>
              <w:t>Type0-PDCCH occasion (for OD-SIB1)</w:t>
            </w:r>
            <w:r>
              <w:rPr>
                <w:rFonts w:hint="default" w:ascii="Times New Roman" w:hAnsi="Times New Roman" w:eastAsia="PMingLiU" w:cs="Times New Roman"/>
                <w:sz w:val="20"/>
                <w:szCs w:val="20"/>
                <w:lang w:val="en-US" w:eastAsia="zh-TW"/>
              </w:rPr>
              <w:t xml:space="preserve"> before UE successfully received its RAR in response to the UL WUS.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sz w:val="20"/>
                <w:szCs w:val="20"/>
                <w:lang w:val="en-US" w:eastAsia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highlight w:val="green"/>
                <w:lang w:val="en-US" w:eastAsia="en-US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PMingLiU" w:cs="Times New Roman"/>
                <w:sz w:val="20"/>
                <w:szCs w:val="20"/>
                <w:lang w:eastAsia="zh-TW"/>
              </w:rPr>
              <w:t>If a UE has SIB1 request configuration of a cell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  <w:t xml:space="preserve"> and before transmitting UL WUS,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/>
              <w:ind w:left="720" w:right="0" w:hanging="360"/>
              <w:contextualSpacing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GB" w:eastAsia="zh-CN" w:bidi="ar-SA"/>
              </w:rPr>
              <w:t xml:space="preserve">If the UE detects a SSB where </w:t>
            </w:r>
            <w:r>
              <w:rPr>
                <w:rFonts w:hint="default" w:ascii="Times New Roman" w:hAnsi="Times New Roman" w:eastAsia="PMingLiU" w:cs="Times New Roman"/>
                <w:sz w:val="20"/>
                <w:szCs w:val="20"/>
                <w:lang w:val="en-GB" w:eastAsia="zh-TW" w:bidi="ar-SA"/>
              </w:rPr>
              <w:t>K_SSB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GB" w:eastAsia="zh-CN" w:bidi="ar-SA"/>
              </w:rPr>
              <w:t xml:space="preserve">&gt;=24 </w:t>
            </w:r>
            <w:r>
              <w:rPr>
                <w:rFonts w:hint="default" w:ascii="Times New Roman" w:hAnsi="Times New Roman" w:eastAsia="PMingLiU" w:cs="Times New Roman"/>
                <w:sz w:val="20"/>
                <w:szCs w:val="20"/>
                <w:lang w:val="en-GB" w:eastAsia="zh-TW" w:bidi="ar-SA"/>
              </w:rPr>
              <w:t xml:space="preserve">for FR1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GB" w:eastAsia="zh-CN" w:bidi="ar-SA"/>
              </w:rPr>
              <w:t>or</w:t>
            </w:r>
            <w:r>
              <w:rPr>
                <w:rFonts w:hint="default" w:ascii="Times New Roman" w:hAnsi="Times New Roman" w:eastAsia="PMingLiU" w:cs="Times New Roman"/>
                <w:sz w:val="20"/>
                <w:szCs w:val="20"/>
                <w:lang w:val="en-GB" w:eastAsia="zh-TW" w:bidi="ar-SA"/>
              </w:rPr>
              <w:t xml:space="preserve"> K_SSB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GB" w:eastAsia="zh-CN" w:bidi="ar-SA"/>
              </w:rPr>
              <w:t>&gt;</w:t>
            </w:r>
            <w:r>
              <w:rPr>
                <w:rFonts w:hint="default" w:ascii="Times New Roman" w:hAnsi="Times New Roman" w:eastAsia="Malgun Gothic" w:cs="Times New Roman"/>
                <w:color w:val="auto"/>
                <w:sz w:val="20"/>
                <w:szCs w:val="20"/>
                <w:lang w:val="en-GB" w:eastAsia="zh-CN" w:bidi="ar-SA"/>
              </w:rPr>
              <w:t>=12</w:t>
            </w:r>
            <w:r>
              <w:rPr>
                <w:rFonts w:hint="default" w:eastAsia="Malgun Gothic" w:cs="Times New Roman"/>
                <w:color w:val="auto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PMingLiU" w:cs="Times New Roman"/>
                <w:color w:val="auto"/>
                <w:sz w:val="20"/>
                <w:szCs w:val="20"/>
                <w:lang w:val="en-GB" w:eastAsia="zh-TW" w:bidi="ar-SA"/>
              </w:rPr>
              <w:t>for FR2</w:t>
            </w:r>
            <w:r>
              <w:rPr>
                <w:rFonts w:hint="default" w:ascii="Times New Roman" w:hAnsi="Times New Roman" w:eastAsia="Malgun Gothic" w:cs="Times New Roman"/>
                <w:color w:val="auto"/>
                <w:sz w:val="20"/>
                <w:szCs w:val="20"/>
                <w:lang w:val="en-GB" w:eastAsia="zh-CN" w:bidi="ar-SA"/>
              </w:rPr>
              <w:t>, sele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GB" w:eastAsia="zh-CN" w:bidi="ar-SA"/>
              </w:rPr>
              <w:t>ct the following: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4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/>
              <w:ind w:left="1440" w:right="0" w:hanging="360"/>
              <w:contextualSpacing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GB" w:eastAsia="zh-CN" w:bidi="ar-SA"/>
              </w:rPr>
              <w:t>Alt. 3: It is up to UE implementation on whether to monitor Type 0 PDCCH for SIB1 transmission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PMingLiU" w:cs="Times New Roman"/>
                <w:iCs/>
                <w:color w:val="000000"/>
                <w:sz w:val="20"/>
                <w:szCs w:val="20"/>
                <w:lang w:eastAsia="zh-TW"/>
              </w:rPr>
            </w:pPr>
            <w:r>
              <w:rPr>
                <w:rFonts w:hint="default" w:ascii="Times New Roman" w:hAnsi="Times New Roman" w:eastAsia="PMingLiU" w:cs="Times New Roman"/>
                <w:iCs/>
                <w:color w:val="000000"/>
                <w:sz w:val="20"/>
                <w:szCs w:val="20"/>
                <w:lang w:eastAsia="zh-TW"/>
              </w:rPr>
              <w:t xml:space="preserve">In the UL WUS configuration, how to support multiple </w:t>
            </w:r>
            <w:r>
              <w:rPr>
                <w:rFonts w:hint="default" w:ascii="Times New Roman" w:hAnsi="Times New Roman" w:eastAsia="PMingLiU" w:cs="Times New Roman"/>
                <w:i/>
                <w:color w:val="000000"/>
                <w:sz w:val="20"/>
                <w:szCs w:val="20"/>
                <w:lang w:eastAsia="zh-TW"/>
              </w:rPr>
              <w:t>NES-CellId</w:t>
            </w:r>
            <w:r>
              <w:rPr>
                <w:rFonts w:hint="default" w:ascii="Times New Roman" w:hAnsi="Times New Roman" w:eastAsia="PMingLiU" w:cs="Times New Roman"/>
                <w:iCs/>
                <w:color w:val="000000"/>
                <w:sz w:val="20"/>
                <w:szCs w:val="20"/>
                <w:lang w:eastAsia="zh-TW"/>
              </w:rPr>
              <w:t>(s) is up to RAN2 discussion.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sz w:val="20"/>
                <w:szCs w:val="20"/>
                <w:lang w:eastAsia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PMingLiU" w:cs="Times New Roman"/>
                <w:sz w:val="20"/>
                <w:szCs w:val="20"/>
                <w:lang w:eastAsia="zh-TW"/>
              </w:rPr>
            </w:pPr>
            <w:r>
              <w:rPr>
                <w:rFonts w:hint="default" w:ascii="Times New Roman" w:hAnsi="Times New Roman" w:eastAsia="PMingLiU" w:cs="Times New Roman"/>
                <w:sz w:val="20"/>
                <w:szCs w:val="20"/>
                <w:lang w:eastAsia="zh-TW"/>
              </w:rPr>
              <w:t>From RAN1 perspective, for agreed UL WUS parameters, regarding their mandatory or optional presence and applicability to TDD and/or FDD, adopt the followings: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/>
              <w:ind w:left="720" w:right="0" w:hanging="360"/>
              <w:contextualSpacing/>
              <w:textAlignment w:val="baseline"/>
              <w:rPr>
                <w:rFonts w:hint="default" w:ascii="Times New Roman" w:hAnsi="Times New Roman" w:eastAsia="宋体" w:cs="Times New Roman"/>
                <w:sz w:val="20"/>
                <w:szCs w:val="20"/>
                <w:lang w:val="en-GB" w:eastAsia="zh-TW" w:bidi="ar-SA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sz w:val="20"/>
                <w:szCs w:val="20"/>
                <w:lang w:val="en-GB" w:eastAsia="zh-TW" w:bidi="ar-SA"/>
              </w:rPr>
              <w:t>PhysCellId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GB" w:eastAsia="zh-TW" w:bidi="ar-SA"/>
              </w:rPr>
              <w:t xml:space="preserve"> and 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20"/>
                <w:szCs w:val="20"/>
                <w:lang w:val="en-GB" w:eastAsia="zh-TW" w:bidi="ar-SA"/>
              </w:rPr>
              <w:t>ARFCN-ValueNR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GB" w:eastAsia="zh-TW" w:bidi="ar-SA"/>
              </w:rPr>
              <w:t xml:space="preserve"> are mandatory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/>
              <w:ind w:left="720" w:right="0" w:hanging="360"/>
              <w:contextualSpacing/>
              <w:textAlignment w:val="baseline"/>
              <w:rPr>
                <w:rFonts w:hint="default" w:ascii="Times New Roman" w:hAnsi="Times New Roman" w:eastAsia="宋体" w:cs="Times New Roman"/>
                <w:sz w:val="20"/>
                <w:szCs w:val="20"/>
                <w:lang w:val="en-GB" w:eastAsia="zh-TW" w:bidi="ar-SA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sz w:val="20"/>
                <w:szCs w:val="20"/>
                <w:lang w:val="en-GB" w:eastAsia="zh-TW" w:bidi="ar-SA"/>
              </w:rPr>
              <w:t>frequencyBandList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GB" w:eastAsia="zh-TW" w:bidi="ar-SA"/>
              </w:rPr>
              <w:t xml:space="preserve"> and 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20"/>
                <w:szCs w:val="20"/>
                <w:lang w:val="en-GB" w:eastAsia="zh-TW" w:bidi="ar-SA"/>
              </w:rPr>
              <w:t>absoluteFrequencyPointA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GB" w:eastAsia="zh-TW" w:bidi="ar-SA"/>
              </w:rPr>
              <w:t xml:space="preserve"> are present in IE 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20"/>
                <w:szCs w:val="20"/>
                <w:lang w:val="en-GB" w:eastAsia="zh-TW" w:bidi="ar-SA"/>
              </w:rPr>
              <w:t>FrequencyInfoUL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GB" w:eastAsia="zh-TW" w:bidi="ar-SA"/>
              </w:rPr>
              <w:t xml:space="preserve"> for FDD (as in the legacy specification)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/>
              <w:ind w:left="720" w:right="0" w:hanging="360"/>
              <w:contextualSpacing/>
              <w:textAlignment w:val="baseline"/>
              <w:rPr>
                <w:rFonts w:hint="default" w:ascii="Times New Roman" w:hAnsi="Times New Roman" w:eastAsia="宋体" w:cs="Times New Roman"/>
                <w:sz w:val="20"/>
                <w:szCs w:val="20"/>
                <w:lang w:val="en-GB" w:eastAsia="zh-TW" w:bidi="ar-SA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sz w:val="20"/>
                <w:szCs w:val="20"/>
                <w:lang w:val="en-GB" w:eastAsia="zh-TW" w:bidi="ar-SA"/>
              </w:rPr>
              <w:t>K_SSB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GB" w:eastAsia="zh-TW" w:bidi="ar-SA"/>
              </w:rPr>
              <w:t xml:space="preserve"> is mandatory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/>
              <w:ind w:left="720" w:right="0" w:hanging="360"/>
              <w:contextualSpacing/>
              <w:textAlignment w:val="baseline"/>
              <w:rPr>
                <w:rFonts w:hint="default" w:ascii="Times New Roman" w:hAnsi="Times New Roman" w:eastAsia="宋体" w:cs="Times New Roman"/>
                <w:sz w:val="20"/>
                <w:szCs w:val="20"/>
                <w:lang w:val="en-GB" w:eastAsia="zh-TW" w:bidi="ar-SA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sz w:val="20"/>
                <w:szCs w:val="20"/>
                <w:lang w:val="en-GB" w:eastAsia="zh-TW" w:bidi="ar-SA"/>
              </w:rPr>
              <w:t>searchSpaceZero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GB" w:eastAsia="zh-TW" w:bidi="ar-SA"/>
              </w:rPr>
              <w:t xml:space="preserve"> and 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20"/>
                <w:szCs w:val="20"/>
                <w:lang w:val="en-GB" w:eastAsia="zh-TW" w:bidi="ar-SA"/>
              </w:rPr>
              <w:t>controlResourceSetZero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GB" w:eastAsia="zh-TW" w:bidi="ar-SA"/>
              </w:rPr>
              <w:t xml:space="preserve"> are mandatory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/>
              <w:ind w:left="720" w:right="0" w:hanging="360"/>
              <w:contextualSpacing/>
              <w:textAlignment w:val="baseline"/>
              <w:rPr>
                <w:rFonts w:hint="default" w:ascii="Times New Roman" w:hAnsi="Times New Roman" w:eastAsia="宋体" w:cs="Times New Roman"/>
                <w:sz w:val="20"/>
                <w:szCs w:val="20"/>
                <w:lang w:val="en-GB" w:eastAsia="zh-TW" w:bidi="ar-SA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sz w:val="20"/>
                <w:szCs w:val="20"/>
                <w:lang w:val="en-GB" w:eastAsia="zh-TW" w:bidi="ar-SA"/>
              </w:rPr>
              <w:t>ra-PreambleStartIndex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GB" w:eastAsia="zh-TW" w:bidi="ar-SA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20"/>
                <w:szCs w:val="20"/>
                <w:lang w:val="en-GB" w:eastAsia="zh-TW" w:bidi="ar-SA"/>
              </w:rPr>
              <w:t>od-sib1-duration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GB" w:eastAsia="zh-TW" w:bidi="ar-SA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20"/>
                <w:szCs w:val="20"/>
                <w:lang w:val="en-GB" w:eastAsia="zh-TW" w:bidi="ar-SA"/>
              </w:rPr>
              <w:t>offsetToTimeWindow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GB" w:eastAsia="zh-TW" w:bidi="ar-SA"/>
              </w:rPr>
              <w:t xml:space="preserve"> are mandatory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  <w:t xml:space="preserve">The parameter </w:t>
            </w:r>
            <w:r>
              <w:rPr>
                <w:rFonts w:hint="default" w:ascii="Times New Roman" w:hAnsi="Times New Roman" w:eastAsia="Malgun Gothic" w:cs="Times New Roman"/>
                <w:i/>
                <w:iCs/>
                <w:sz w:val="20"/>
                <w:szCs w:val="20"/>
                <w:lang w:eastAsia="zh-CN"/>
              </w:rPr>
              <w:t>ra-SearchSpace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  <w:t xml:space="preserve"> in the UL-WUS configuration is of type </w:t>
            </w:r>
            <w:r>
              <w:rPr>
                <w:rFonts w:hint="default" w:ascii="Times New Roman" w:hAnsi="Times New Roman" w:eastAsia="Malgun Gothic" w:cs="Times New Roman"/>
                <w:i/>
                <w:iCs/>
                <w:sz w:val="20"/>
                <w:szCs w:val="20"/>
                <w:lang w:eastAsia="zh-CN"/>
              </w:rPr>
              <w:t>SearchSpace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  <w:t>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  <w:t xml:space="preserve">Replace the current parameter name </w:t>
            </w:r>
            <w:r>
              <w:rPr>
                <w:rFonts w:hint="default" w:ascii="Times New Roman" w:hAnsi="Times New Roman" w:eastAsia="Malgun Gothic" w:cs="Times New Roman"/>
                <w:i/>
                <w:iCs/>
                <w:sz w:val="20"/>
                <w:szCs w:val="20"/>
                <w:lang w:eastAsia="zh-CN"/>
              </w:rPr>
              <w:t>offsetToTimeWindow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  <w:t xml:space="preserve"> with </w:t>
            </w:r>
            <w:r>
              <w:rPr>
                <w:rFonts w:hint="default" w:ascii="Times New Roman" w:hAnsi="Times New Roman" w:eastAsia="Malgun Gothic" w:cs="Times New Roman"/>
                <w:i/>
                <w:iCs/>
                <w:sz w:val="20"/>
                <w:szCs w:val="20"/>
                <w:lang w:eastAsia="zh-CN"/>
              </w:rPr>
              <w:t>od-sib1-windowStartOffset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  <w:t xml:space="preserve"> (to make the naming more comprehensive).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sz w:val="20"/>
                <w:szCs w:val="20"/>
                <w:lang w:eastAsia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PMingLiU" w:cs="Times New Roman"/>
                <w:bCs/>
                <w:iCs/>
                <w:sz w:val="20"/>
                <w:szCs w:val="20"/>
                <w:lang w:eastAsia="zh-TW"/>
              </w:rPr>
            </w:pPr>
            <w:r>
              <w:rPr>
                <w:rFonts w:hint="default" w:ascii="Times New Roman" w:hAnsi="Times New Roman" w:eastAsia="PMingLiU" w:cs="Times New Roman"/>
                <w:bCs/>
                <w:iCs/>
                <w:sz w:val="20"/>
                <w:szCs w:val="20"/>
                <w:lang w:eastAsia="zh-TW"/>
              </w:rPr>
              <w:t xml:space="preserve">Include </w:t>
            </w:r>
            <w:r>
              <w:rPr>
                <w:rFonts w:hint="default" w:ascii="Times New Roman" w:hAnsi="Times New Roman" w:eastAsia="Batang" w:cs="Times New Roman"/>
                <w:bCs/>
                <w:i/>
                <w:iCs/>
                <w:sz w:val="20"/>
                <w:szCs w:val="24"/>
                <w:lang w:eastAsia="en-US"/>
              </w:rPr>
              <w:t>CarrierBandwidth</w:t>
            </w:r>
            <w:r>
              <w:rPr>
                <w:rFonts w:hint="default" w:ascii="Times New Roman" w:hAnsi="Times New Roman" w:eastAsia="PMingLiU" w:cs="Times New Roman"/>
                <w:bCs/>
                <w:iCs/>
                <w:sz w:val="20"/>
                <w:szCs w:val="20"/>
                <w:lang w:eastAsia="zh-TW"/>
              </w:rPr>
              <w:t xml:space="preserve"> and </w:t>
            </w:r>
            <w:r>
              <w:rPr>
                <w:rFonts w:hint="default" w:ascii="Times New Roman" w:hAnsi="Times New Roman" w:eastAsia="Batang" w:cs="Times New Roman"/>
                <w:bCs/>
                <w:i/>
                <w:iCs/>
                <w:sz w:val="20"/>
                <w:szCs w:val="24"/>
                <w:lang w:eastAsia="en-US"/>
              </w:rPr>
              <w:t>locationAndBandwidth</w:t>
            </w:r>
            <w:r>
              <w:rPr>
                <w:rFonts w:hint="default" w:ascii="Times New Roman" w:hAnsi="Times New Roman" w:eastAsia="PMingLiU" w:cs="Times New Roman"/>
                <w:bCs/>
                <w:iCs/>
                <w:sz w:val="20"/>
                <w:szCs w:val="20"/>
                <w:lang w:eastAsia="zh-TW"/>
              </w:rPr>
              <w:t xml:space="preserve"> in the UL-WUS configuration.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/>
              <w:ind w:left="720" w:right="0" w:hanging="360"/>
              <w:contextualSpacing/>
              <w:textAlignment w:val="baseline"/>
              <w:rPr>
                <w:rFonts w:hint="default" w:ascii="Times New Roman" w:hAnsi="Times New Roman" w:eastAsia="宋体" w:cs="Times New Roman"/>
                <w:strike/>
                <w:sz w:val="20"/>
                <w:szCs w:val="20"/>
                <w:lang w:val="en-GB" w:eastAsia="ja-JP" w:bidi="ar-SA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GB" w:eastAsia="zh-CN" w:bidi="ar-SA"/>
              </w:rPr>
              <w:t>Previous RAN1 #120 conclusion is reverted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PMingLiU" w:cs="Times New Roman"/>
                <w:bCs/>
                <w:iCs/>
                <w:sz w:val="20"/>
                <w:szCs w:val="20"/>
                <w:lang w:eastAsia="zh-TW"/>
              </w:rPr>
            </w:pPr>
            <w:r>
              <w:rPr>
                <w:rFonts w:hint="default" w:ascii="Times New Roman" w:hAnsi="Times New Roman" w:eastAsia="PMingLiU" w:cs="Times New Roman"/>
                <w:bCs/>
                <w:iCs/>
                <w:sz w:val="20"/>
                <w:szCs w:val="20"/>
                <w:lang w:eastAsia="zh-TW"/>
              </w:rPr>
              <w:t>The following previous RAN1 #118-bis agreement is updated as: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textAlignment w:val="baseline"/>
              <w:rPr>
                <w:rFonts w:hint="default" w:ascii="Times New Roman" w:hAnsi="Times New Roman" w:eastAsia="PMingLiU" w:cs="Times New Roman"/>
                <w:bCs/>
                <w:iCs/>
                <w:color w:val="auto"/>
                <w:sz w:val="20"/>
                <w:szCs w:val="20"/>
                <w:lang w:eastAsia="zh-TW"/>
              </w:rPr>
            </w:pPr>
            <w:r>
              <w:rPr>
                <w:rFonts w:hint="default" w:ascii="Times New Roman" w:hAnsi="Times New Roman" w:eastAsia="PMingLiU" w:cs="Times New Roman"/>
                <w:bCs/>
                <w:iCs/>
                <w:sz w:val="20"/>
                <w:szCs w:val="20"/>
                <w:lang w:eastAsia="zh-TW"/>
              </w:rPr>
              <w:t>Msg1-FrequencyStart is with res</w:t>
            </w:r>
            <w:r>
              <w:rPr>
                <w:rFonts w:hint="default" w:ascii="Times New Roman" w:hAnsi="Times New Roman" w:eastAsia="PMingLiU" w:cs="Times New Roman"/>
                <w:bCs/>
                <w:iCs/>
                <w:color w:val="auto"/>
                <w:sz w:val="20"/>
                <w:szCs w:val="20"/>
                <w:lang w:eastAsia="zh-TW"/>
              </w:rPr>
              <w:t>pect to the first RB of the</w:t>
            </w:r>
            <w:r>
              <w:rPr>
                <w:rFonts w:hint="default" w:eastAsia="宋体" w:cs="Times New Roman"/>
                <w:bCs/>
                <w:iCs/>
                <w:strike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PMingLiU" w:cs="Times New Roman"/>
                <w:bCs/>
                <w:iCs/>
                <w:color w:val="auto"/>
                <w:sz w:val="20"/>
                <w:szCs w:val="20"/>
                <w:lang w:eastAsia="zh-TW"/>
              </w:rPr>
              <w:t xml:space="preserve">InitialUplinkBWP determined by </w:t>
            </w:r>
            <w:r>
              <w:rPr>
                <w:rFonts w:hint="default" w:ascii="Times New Roman" w:hAnsi="Times New Roman" w:eastAsia="Batang" w:cs="Times New Roman"/>
                <w:bCs/>
                <w:i/>
                <w:iCs/>
                <w:color w:val="auto"/>
                <w:sz w:val="20"/>
                <w:szCs w:val="24"/>
                <w:lang w:eastAsia="en-US"/>
              </w:rPr>
              <w:t>locationAndBandwidth</w:t>
            </w:r>
            <w:r>
              <w:rPr>
                <w:rFonts w:hint="default" w:ascii="Times New Roman" w:hAnsi="Times New Roman" w:eastAsia="PMingLiU" w:cs="Times New Roman"/>
                <w:bCs/>
                <w:iCs/>
                <w:color w:val="auto"/>
                <w:sz w:val="20"/>
                <w:szCs w:val="20"/>
                <w:lang w:eastAsia="zh-TW"/>
              </w:rPr>
              <w:t>(same as legacy)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等线" w:cs="Times New Roman"/>
                <w:color w:val="auto"/>
                <w:sz w:val="20"/>
                <w:szCs w:val="20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color w:val="auto"/>
                <w:sz w:val="20"/>
                <w:szCs w:val="24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Malgun Gothic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color w:val="auto"/>
                <w:sz w:val="20"/>
                <w:szCs w:val="24"/>
                <w:lang w:eastAsia="zh-CN"/>
              </w:rPr>
              <w:t xml:space="preserve">RAN1 to discuss the value range for </w:t>
            </w:r>
            <w:r>
              <w:rPr>
                <w:rFonts w:hint="default" w:ascii="Times New Roman" w:hAnsi="Times New Roman" w:eastAsia="Malgun Gothic" w:cs="Times New Roman"/>
                <w:i/>
                <w:iCs/>
                <w:color w:val="auto"/>
                <w:sz w:val="20"/>
                <w:szCs w:val="24"/>
                <w:lang w:eastAsia="zh-CN"/>
              </w:rPr>
              <w:t>od-sib1-duration</w:t>
            </w:r>
            <w:r>
              <w:rPr>
                <w:rFonts w:hint="default" w:ascii="Times New Roman" w:hAnsi="Times New Roman" w:eastAsia="Malgun Gothic" w:cs="Times New Roman"/>
                <w:color w:val="auto"/>
                <w:sz w:val="20"/>
                <w:szCs w:val="24"/>
                <w:lang w:eastAsia="zh-CN"/>
              </w:rPr>
              <w:t>. For example,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textAlignment w:val="baseline"/>
              <w:rPr>
                <w:rFonts w:hint="default" w:ascii="Times New Roman" w:hAnsi="Times New Roman" w:eastAsia="Malgun Gothic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color w:val="auto"/>
                <w:sz w:val="20"/>
                <w:szCs w:val="24"/>
                <w:lang w:eastAsia="zh-CN"/>
              </w:rPr>
              <w:t xml:space="preserve">Option 1: Use the value-range for </w:t>
            </w:r>
            <w:r>
              <w:rPr>
                <w:rFonts w:hint="default" w:ascii="Times New Roman" w:hAnsi="Times New Roman" w:eastAsia="Malgun Gothic" w:cs="Times New Roman"/>
                <w:i/>
                <w:iCs/>
                <w:color w:val="auto"/>
                <w:sz w:val="20"/>
                <w:szCs w:val="24"/>
                <w:lang w:eastAsia="zh-CN"/>
              </w:rPr>
              <w:t>si-windowLength</w:t>
            </w:r>
            <w:r>
              <w:rPr>
                <w:rFonts w:hint="default" w:ascii="Times New Roman" w:hAnsi="Times New Roman" w:eastAsia="Malgun Gothic" w:cs="Times New Roman"/>
                <w:color w:val="auto"/>
                <w:sz w:val="20"/>
                <w:szCs w:val="24"/>
                <w:lang w:eastAsia="zh-CN"/>
              </w:rPr>
              <w:t xml:space="preserve"> (from 5 slots to 5120 slot) as starting point.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textAlignment w:val="baseline"/>
              <w:rPr>
                <w:rFonts w:hint="default" w:ascii="Times New Roman" w:hAnsi="Times New Roman" w:eastAsia="Malgun Gothic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PMingLiU" w:cs="Times New Roman"/>
                <w:color w:val="auto"/>
                <w:sz w:val="20"/>
                <w:szCs w:val="24"/>
                <w:lang w:eastAsia="zh-TW"/>
              </w:rPr>
              <w:t>Option 2: The duration of the time window can be a multiple of 160ms (i.e. legacy SIB1 periodicity).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textAlignment w:val="baseline"/>
              <w:rPr>
                <w:rFonts w:hint="default" w:ascii="Times New Roman" w:hAnsi="Times New Roman" w:eastAsia="Malgun Gothic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color w:val="auto"/>
                <w:sz w:val="20"/>
                <w:szCs w:val="24"/>
                <w:lang w:eastAsia="zh-CN"/>
              </w:rPr>
              <w:t>Option 3: The duration of the time window can be a multiple of the on-demand SIB1 repetition periodicity (if supported)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textAlignment w:val="baseline"/>
              <w:rPr>
                <w:rFonts w:hint="default" w:ascii="Times New Roman" w:hAnsi="Times New Roman" w:eastAsia="Malgun Gothic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PMingLiU" w:cs="Times New Roman"/>
                <w:color w:val="auto"/>
                <w:sz w:val="20"/>
                <w:szCs w:val="24"/>
                <w:lang w:eastAsia="zh-TW"/>
              </w:rPr>
              <w:t>Other options are not precluded.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等线" w:cs="Times New Roman"/>
                <w:color w:val="auto"/>
                <w:sz w:val="20"/>
                <w:szCs w:val="20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color w:val="auto"/>
                <w:sz w:val="20"/>
                <w:szCs w:val="24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PMingLiU" w:cs="Times New Roman"/>
                <w:color w:val="auto"/>
                <w:sz w:val="20"/>
                <w:szCs w:val="20"/>
                <w:lang w:val="en-US" w:eastAsia="zh-TW"/>
              </w:rPr>
            </w:pPr>
            <w:r>
              <w:rPr>
                <w:rFonts w:hint="default" w:ascii="Times New Roman" w:hAnsi="Times New Roman" w:eastAsia="Batang" w:cs="Times New Roman"/>
                <w:color w:val="auto"/>
                <w:sz w:val="20"/>
                <w:szCs w:val="24"/>
                <w:lang w:eastAsia="en-US"/>
              </w:rPr>
              <w:t xml:space="preserve">RAN1 clarifies </w:t>
            </w:r>
            <w:r>
              <w:rPr>
                <w:rFonts w:hint="default" w:ascii="Times New Roman" w:hAnsi="Times New Roman" w:eastAsia="Batang" w:cs="Times New Roman"/>
                <w:i/>
                <w:iCs/>
                <w:color w:val="auto"/>
                <w:sz w:val="20"/>
                <w:szCs w:val="24"/>
                <w:lang w:eastAsia="en-US"/>
              </w:rPr>
              <w:t>frequencyBandList</w:t>
            </w:r>
            <w:r>
              <w:rPr>
                <w:rFonts w:hint="default" w:ascii="Times New Roman" w:hAnsi="Times New Roman" w:eastAsia="Batang" w:cs="Times New Roman"/>
                <w:color w:val="auto"/>
                <w:sz w:val="20"/>
                <w:szCs w:val="24"/>
                <w:lang w:eastAsia="en-US"/>
              </w:rPr>
              <w:t xml:space="preserve"> in UL WUS configuration refers to the IE within </w:t>
            </w:r>
            <w:r>
              <w:rPr>
                <w:rFonts w:hint="default" w:ascii="Times New Roman" w:hAnsi="Times New Roman" w:eastAsia="Batang" w:cs="Times New Roman"/>
                <w:i/>
                <w:iCs/>
                <w:color w:val="auto"/>
                <w:sz w:val="20"/>
                <w:szCs w:val="24"/>
                <w:lang w:eastAsia="en-US"/>
              </w:rPr>
              <w:t>FrequencyInfoUL</w:t>
            </w:r>
            <w:r>
              <w:rPr>
                <w:rFonts w:hint="default" w:ascii="Times New Roman" w:hAnsi="Times New Roman" w:eastAsia="Batang" w:cs="Times New Roman"/>
                <w:color w:val="auto"/>
                <w:sz w:val="20"/>
                <w:szCs w:val="24"/>
                <w:lang w:eastAsia="en-US"/>
              </w:rPr>
              <w:t>-</w:t>
            </w:r>
            <w:r>
              <w:rPr>
                <w:rFonts w:hint="default" w:ascii="Times New Roman" w:hAnsi="Times New Roman" w:eastAsia="Batang" w:cs="Times New Roman"/>
                <w:i/>
                <w:iCs/>
                <w:color w:val="auto"/>
                <w:sz w:val="20"/>
                <w:szCs w:val="24"/>
                <w:lang w:eastAsia="en-US"/>
              </w:rPr>
              <w:t>SIB</w:t>
            </w:r>
            <w:r>
              <w:rPr>
                <w:rFonts w:hint="default" w:ascii="Times New Roman" w:hAnsi="Times New Roman" w:eastAsia="Batang" w:cs="Times New Roman"/>
                <w:color w:val="auto"/>
                <w:sz w:val="20"/>
                <w:szCs w:val="24"/>
                <w:lang w:eastAsia="en-US"/>
              </w:rPr>
              <w:t>.</w:t>
            </w:r>
          </w:p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/>
              <w:adjustRightInd/>
              <w:spacing w:before="0" w:beforeLines="50" w:beforeAutospacing="0" w:after="0" w:afterLines="50" w:afterAutospacing="0" w:line="360" w:lineRule="auto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spacing w:before="0" w:beforeLines="50" w:after="0" w:afterLines="50" w:line="360" w:lineRule="auto"/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In this contribution, </w:t>
      </w:r>
      <w:r>
        <w:rPr>
          <w:rFonts w:hint="default" w:cs="Times New Roman"/>
          <w:sz w:val="20"/>
          <w:szCs w:val="20"/>
          <w:lang w:val="en-US" w:eastAsia="zh-CN"/>
        </w:rPr>
        <w:t xml:space="preserve">some considerations for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on-demand SIB1 transmission </w:t>
      </w:r>
      <w:r>
        <w:rPr>
          <w:rFonts w:hint="default" w:cs="Times New Roman"/>
          <w:sz w:val="20"/>
          <w:szCs w:val="20"/>
          <w:lang w:val="en-US" w:eastAsia="zh-CN"/>
        </w:rPr>
        <w:t>will be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discussed.</w:t>
      </w:r>
    </w:p>
    <w:p>
      <w:pPr>
        <w:pStyle w:val="2"/>
        <w:spacing w:before="0" w:beforeLines="50" w:after="0" w:afterLines="50" w:line="360" w:lineRule="auto"/>
        <w:ind w:left="0" w:firstLine="0"/>
        <w:jc w:val="left"/>
        <w:rPr>
          <w:rFonts w:ascii="Arial" w:hAnsi="Arial" w:cs="Arial"/>
          <w:b w:val="0"/>
          <w:bCs w:val="0"/>
          <w:lang w:val="en-US" w:eastAsia="zh-CN"/>
        </w:rPr>
      </w:pPr>
      <w:r>
        <w:rPr>
          <w:rFonts w:hint="default" w:ascii="Arial" w:hAnsi="Arial" w:cs="Arial"/>
          <w:b w:val="0"/>
          <w:bCs w:val="0"/>
          <w:lang w:val="en-US" w:eastAsia="zh-CN"/>
        </w:rPr>
        <w:t>On-demand SIB1</w:t>
      </w:r>
      <w:r>
        <w:rPr>
          <w:rFonts w:hint="eastAsia" w:ascii="Arial" w:hAnsi="Arial" w:cs="Arial"/>
          <w:b w:val="0"/>
          <w:bCs w:val="0"/>
          <w:lang w:val="en-US" w:eastAsia="zh-CN"/>
        </w:rPr>
        <w:t xml:space="preserve"> transmission</w:t>
      </w:r>
    </w:p>
    <w:p>
      <w:pPr>
        <w:pStyle w:val="3"/>
        <w:spacing w:before="0" w:beforeLines="50" w:after="0" w:afterLines="50" w:line="360" w:lineRule="auto"/>
        <w:ind w:left="0" w:firstLine="0"/>
        <w:jc w:val="both"/>
        <w:rPr>
          <w:rFonts w:hint="eastAsia"/>
          <w:b w:val="0"/>
          <w:bCs w:val="0"/>
          <w:strike w:val="0"/>
          <w:sz w:val="32"/>
          <w:szCs w:val="20"/>
          <w:u w:val="none"/>
          <w:lang w:val="en-US" w:eastAsia="zh-CN"/>
        </w:rPr>
      </w:pPr>
      <w:bookmarkStart w:id="5" w:name="OLE_LINK404"/>
      <w:bookmarkStart w:id="6" w:name="OLE_LINK353"/>
      <w:bookmarkStart w:id="7" w:name="OLE_LINK66"/>
      <w:bookmarkStart w:id="8" w:name="OLE_LINK311"/>
      <w:r>
        <w:rPr>
          <w:rFonts w:hint="eastAsia"/>
          <w:u w:val="none"/>
          <w:lang w:val="en-US" w:eastAsia="zh-CN"/>
        </w:rPr>
        <w:t>On-demand SIB1 transmission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0" w:right="0" w:firstLine="0"/>
        <w:textAlignment w:val="baseline"/>
        <w:rPr>
          <w:rFonts w:hint="eastAsia" w:eastAsia="Batang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Batang" w:cs="Times New Roman"/>
          <w:sz w:val="20"/>
          <w:szCs w:val="20"/>
          <w:highlight w:val="none"/>
          <w:lang w:val="en-US" w:eastAsia="zh-CN"/>
        </w:rPr>
        <w:t>In RAN1#120bis meeting, the following agreement was achieved.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0" w:right="0" w:firstLine="0"/>
        <w:textAlignment w:val="baseline"/>
        <w:rPr>
          <w:rFonts w:hint="eastAsia" w:eastAsia="Batang" w:cs="Times New Roman"/>
          <w:sz w:val="20"/>
          <w:szCs w:val="20"/>
          <w:highlight w:val="green"/>
          <w:lang w:val="en-US" w:eastAsia="zh-CN"/>
        </w:rPr>
      </w:pP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Times New Roman" w:hAnsi="Times New Roman" w:eastAsia="PMingLiU" w:cs="Times New Roman"/>
                <w:sz w:val="20"/>
                <w:szCs w:val="20"/>
                <w:lang w:val="en-US" w:eastAsia="zh-TW"/>
              </w:rPr>
            </w:pPr>
            <w:r>
              <w:rPr>
                <w:rFonts w:hint="eastAsia" w:ascii="Times New Roman" w:hAnsi="Times New Roman" w:eastAsia="PMingLiU" w:cs="Times New Roman"/>
                <w:sz w:val="20"/>
                <w:szCs w:val="20"/>
                <w:lang w:val="en-US" w:eastAsia="zh-TW"/>
              </w:rPr>
              <w:t>The following agreement is updated as follows: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Times New Roman" w:hAnsi="Times New Roman" w:eastAsia="PMingLiU" w:cs="Times New Roman"/>
                <w:color w:val="auto"/>
                <w:sz w:val="20"/>
                <w:szCs w:val="20"/>
                <w:lang w:val="en-US" w:eastAsia="zh-TW"/>
              </w:rPr>
            </w:pPr>
            <w:r>
              <w:rPr>
                <w:rFonts w:hint="eastAsia" w:ascii="Times New Roman" w:hAnsi="Times New Roman" w:eastAsia="PMingLiU" w:cs="Times New Roman"/>
                <w:sz w:val="20"/>
                <w:szCs w:val="20"/>
                <w:lang w:val="en-US" w:eastAsia="zh-TW"/>
              </w:rPr>
              <w:t>The U</w:t>
            </w:r>
            <w:r>
              <w:rPr>
                <w:rFonts w:hint="eastAsia" w:ascii="Times New Roman" w:hAnsi="Times New Roman" w:eastAsia="PMingLiU" w:cs="Times New Roman"/>
                <w:color w:val="auto"/>
                <w:sz w:val="20"/>
                <w:szCs w:val="20"/>
                <w:lang w:val="en-US" w:eastAsia="zh-TW"/>
              </w:rPr>
              <w:t>E assumes that, in the OD-SIB1 window, PDCCH for an OD-SIB1 message is transmitted in PDCCH monitoring occasions corresponding only to the SSB associated with the transmitted PRACH for UL-WUS if this is indicated via UL WUS configuration by a 1-bit indication.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textAlignment w:val="baseline"/>
              <w:rPr>
                <w:rFonts w:hint="eastAsia" w:ascii="Times New Roman" w:hAnsi="Times New Roman" w:eastAsia="PMingLiU" w:cs="Times New Roman"/>
                <w:color w:val="auto"/>
                <w:sz w:val="20"/>
                <w:szCs w:val="20"/>
                <w:lang w:val="en-US" w:eastAsia="zh-TW"/>
              </w:rPr>
            </w:pPr>
            <w:r>
              <w:rPr>
                <w:rFonts w:hint="eastAsia" w:ascii="Times New Roman" w:hAnsi="Times New Roman" w:eastAsia="Batang" w:cs="Times New Roman"/>
                <w:color w:val="auto"/>
                <w:sz w:val="20"/>
                <w:szCs w:val="24"/>
                <w:lang w:eastAsia="zh-CN"/>
              </w:rPr>
              <w:t xml:space="preserve">If the 1-bit indication is included in UL WUS config and indicate as TRUE, the UE assumes that, </w:t>
            </w:r>
            <w:r>
              <w:rPr>
                <w:rFonts w:hint="eastAsia" w:ascii="Times New Roman" w:hAnsi="Times New Roman" w:eastAsia="PMingLiU" w:cs="Times New Roman"/>
                <w:color w:val="auto"/>
                <w:sz w:val="20"/>
                <w:szCs w:val="20"/>
                <w:lang w:eastAsia="zh-TW"/>
              </w:rPr>
              <w:t>in the OD-SIB1 window</w:t>
            </w:r>
            <w:r>
              <w:rPr>
                <w:rFonts w:hint="eastAsia" w:ascii="Times New Roman" w:hAnsi="Times New Roman" w:eastAsia="PMingLiU" w:cs="Times New Roman"/>
                <w:color w:val="auto"/>
                <w:sz w:val="20"/>
                <w:szCs w:val="20"/>
                <w:lang w:val="en-US" w:eastAsia="zh-TW"/>
              </w:rPr>
              <w:t xml:space="preserve">, </w:t>
            </w:r>
            <w:r>
              <w:rPr>
                <w:rFonts w:hint="eastAsia" w:ascii="Times New Roman" w:hAnsi="Times New Roman" w:eastAsia="PMingLiU" w:cs="Times New Roman"/>
                <w:color w:val="auto"/>
                <w:sz w:val="20"/>
                <w:szCs w:val="20"/>
                <w:lang w:eastAsia="zh-TW"/>
              </w:rPr>
              <w:t>PDCCH for an OD-SIB1 message</w:t>
            </w:r>
            <w:r>
              <w:rPr>
                <w:rFonts w:hint="eastAsia" w:ascii="Times New Roman" w:hAnsi="Times New Roman" w:eastAsia="PMingLiU" w:cs="Times New Roman"/>
                <w:color w:val="auto"/>
                <w:sz w:val="20"/>
                <w:szCs w:val="20"/>
                <w:lang w:val="en-US" w:eastAsia="zh-TW"/>
              </w:rPr>
              <w:t xml:space="preserve"> is </w:t>
            </w:r>
            <w:r>
              <w:rPr>
                <w:rFonts w:hint="eastAsia" w:ascii="Times New Roman" w:hAnsi="Times New Roman" w:eastAsia="PMingLiU" w:cs="Times New Roman"/>
                <w:color w:val="auto"/>
                <w:sz w:val="20"/>
                <w:szCs w:val="20"/>
                <w:lang w:eastAsia="zh-TW"/>
              </w:rPr>
              <w:t>transmitted in PDCCH monitoring occasions</w:t>
            </w:r>
            <w:r>
              <w:rPr>
                <w:rFonts w:hint="eastAsia" w:ascii="Times New Roman" w:hAnsi="Times New Roman" w:eastAsia="PMingLiU" w:cs="Times New Roman"/>
                <w:color w:val="auto"/>
                <w:sz w:val="20"/>
                <w:szCs w:val="20"/>
                <w:lang w:val="en-US" w:eastAsia="zh-TW"/>
              </w:rPr>
              <w:t xml:space="preserve"> corresponding only to </w:t>
            </w:r>
            <w:r>
              <w:rPr>
                <w:rFonts w:hint="eastAsia" w:ascii="Times New Roman" w:hAnsi="Times New Roman" w:eastAsia="PMingLiU" w:cs="Times New Roman"/>
                <w:color w:val="auto"/>
                <w:sz w:val="20"/>
                <w:szCs w:val="20"/>
                <w:lang w:eastAsia="zh-TW"/>
              </w:rPr>
              <w:t>the SSB associated with the PRACH for UL-WUS</w:t>
            </w:r>
            <w:r>
              <w:rPr>
                <w:rFonts w:hint="eastAsia" w:ascii="Times New Roman" w:hAnsi="Times New Roman" w:eastAsia="Batang" w:cs="Times New Roman"/>
                <w:color w:val="auto"/>
                <w:sz w:val="20"/>
                <w:szCs w:val="24"/>
                <w:lang w:eastAsia="zh-CN"/>
              </w:rPr>
              <w:t>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textAlignment w:val="baseline"/>
              <w:rPr>
                <w:rFonts w:hint="eastAsia" w:ascii="Times New Roman" w:hAnsi="Times New Roman" w:eastAsia="Malgun Gothic" w:cs="Times New Roman"/>
                <w:color w:val="auto"/>
                <w:sz w:val="20"/>
                <w:szCs w:val="24"/>
                <w:lang w:eastAsia="zh-CN"/>
              </w:rPr>
            </w:pPr>
            <w:r>
              <w:rPr>
                <w:rFonts w:hint="eastAsia" w:ascii="Times New Roman" w:hAnsi="Times New Roman" w:eastAsia="Batang" w:cs="Times New Roman"/>
                <w:color w:val="auto"/>
                <w:sz w:val="20"/>
                <w:szCs w:val="24"/>
                <w:lang w:eastAsia="zh-CN"/>
              </w:rPr>
              <w:t xml:space="preserve">If the 1-bit indication is not included in UL WUS config or the 1-bit indication is FALSE, </w:t>
            </w:r>
            <w:r>
              <w:rPr>
                <w:rFonts w:hint="eastAsia" w:ascii="Times New Roman" w:hAnsi="Times New Roman" w:eastAsia="PMingLiU" w:cs="Times New Roman"/>
                <w:color w:val="auto"/>
                <w:sz w:val="20"/>
                <w:szCs w:val="20"/>
                <w:lang w:val="en-US" w:eastAsia="zh-TW"/>
              </w:rPr>
              <w:t>the UE assumes the same as legacy, i.e., in the OD-SIB1 window, PDCCH for an OD-SIB1 message is transmitted in at least one PDCCH monitoring occasion corresponding to each transmitted SSB.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textAlignment w:val="baseline"/>
              <w:rPr>
                <w:rFonts w:hint="eastAsia" w:ascii="Times New Roman" w:hAnsi="Times New Roman" w:eastAsia="Malgun Gothic" w:cs="Times New Roman"/>
                <w:color w:val="auto"/>
                <w:sz w:val="20"/>
                <w:szCs w:val="24"/>
                <w:lang w:eastAsia="zh-CN"/>
              </w:rPr>
            </w:pPr>
            <w:r>
              <w:rPr>
                <w:rFonts w:hint="eastAsia" w:ascii="Times New Roman" w:hAnsi="Times New Roman" w:eastAsia="Batang" w:cs="Times New Roman"/>
                <w:color w:val="auto"/>
                <w:sz w:val="20"/>
                <w:szCs w:val="24"/>
                <w:lang w:eastAsia="zh-CN"/>
              </w:rPr>
              <w:t>Further study possible down selection from the following options to indicate additional information related to SSBs associated with PDCCH monitoring occasions.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textAlignment w:val="baseline"/>
              <w:rPr>
                <w:rFonts w:hint="eastAsia" w:ascii="Times New Roman" w:hAnsi="Times New Roman" w:eastAsia="Malgun Gothic" w:cs="Times New Roman"/>
                <w:color w:val="auto"/>
                <w:sz w:val="20"/>
                <w:szCs w:val="24"/>
                <w:lang w:eastAsia="zh-CN"/>
              </w:rPr>
            </w:pPr>
            <w:r>
              <w:rPr>
                <w:rFonts w:hint="eastAsia" w:ascii="Times New Roman" w:hAnsi="Times New Roman" w:eastAsia="Batang" w:cs="Times New Roman"/>
                <w:color w:val="auto"/>
                <w:sz w:val="20"/>
                <w:szCs w:val="24"/>
                <w:lang w:eastAsia="zh-CN"/>
              </w:rPr>
              <w:t>Alt1: The information is provided in UL-WUS config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textAlignment w:val="baseline"/>
              <w:rPr>
                <w:rFonts w:hint="eastAsia" w:ascii="Times New Roman" w:hAnsi="Times New Roman" w:eastAsia="Malgun Gothic" w:cs="Times New Roman"/>
                <w:color w:val="auto"/>
                <w:sz w:val="20"/>
                <w:szCs w:val="24"/>
                <w:lang w:eastAsia="zh-CN"/>
              </w:rPr>
            </w:pPr>
            <w:r>
              <w:rPr>
                <w:rFonts w:hint="eastAsia" w:ascii="Times New Roman" w:hAnsi="Times New Roman" w:eastAsia="Batang" w:cs="Times New Roman"/>
                <w:color w:val="auto"/>
                <w:sz w:val="20"/>
                <w:szCs w:val="24"/>
                <w:lang w:eastAsia="zh-CN"/>
              </w:rPr>
              <w:t>Alt2: The information is provided in RAR in response to UL-WUS transmission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textAlignment w:val="baseline"/>
              <w:rPr>
                <w:rFonts w:hint="eastAsia" w:ascii="Times New Roman" w:hAnsi="Times New Roman" w:eastAsia="Malgun Gothic" w:cs="Times New Roman"/>
                <w:color w:val="auto"/>
                <w:sz w:val="20"/>
                <w:szCs w:val="24"/>
                <w:lang w:eastAsia="zh-CN"/>
              </w:rPr>
            </w:pPr>
            <w:r>
              <w:rPr>
                <w:rFonts w:hint="eastAsia" w:ascii="Times New Roman" w:hAnsi="Times New Roman" w:eastAsia="Batang" w:cs="Times New Roman"/>
                <w:color w:val="auto"/>
                <w:sz w:val="20"/>
                <w:szCs w:val="24"/>
                <w:lang w:eastAsia="zh-CN"/>
              </w:rPr>
              <w:t>Alt3: No additional information is provided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0"/>
              <w:textAlignment w:val="baseline"/>
              <w:rPr>
                <w:rFonts w:hint="default" w:ascii="Times New Roman" w:hAnsi="Times New Roman" w:eastAsia="Batang" w:cs="Times New Roman"/>
                <w:sz w:val="20"/>
                <w:szCs w:val="20"/>
                <w:highlight w:val="green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overflowPunct/>
        <w:autoSpaceDE/>
        <w:autoSpaceDN/>
        <w:adjustRightInd/>
        <w:spacing w:before="0" w:beforeLines="50" w:beforeAutospacing="0" w:after="0" w:afterLines="5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>First, since the</w:t>
      </w:r>
      <w:r>
        <w:rPr>
          <w:rFonts w:hint="eastAsia" w:cs="Times New Roman"/>
          <w:sz w:val="20"/>
          <w:szCs w:val="20"/>
          <w:u w:val="none"/>
          <w:lang w:val="en-US" w:eastAsia="zh-CN"/>
        </w:rPr>
        <w:t xml:space="preserve"> gNB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cannot determine which SSBs are better in advance, it is impossible to give a suitable SSB subset configuration. Second, configuring the SSB subset will not significantly reduce network energy consumption, but may increase the complexity of the specification. In summary,</w:t>
      </w:r>
      <w:r>
        <w:rPr>
          <w:rFonts w:hint="eastAsia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Alt 3 </w:t>
      </w:r>
      <w:r>
        <w:rPr>
          <w:rFonts w:hint="eastAsia" w:cs="Times New Roman"/>
          <w:sz w:val="20"/>
          <w:szCs w:val="20"/>
          <w:u w:val="none"/>
          <w:lang w:val="en-US" w:eastAsia="zh-CN"/>
        </w:rPr>
        <w:t>can be supported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before="0" w:beforeLines="50" w:after="0" w:afterLines="50" w:line="360" w:lineRule="auto"/>
        <w:jc w:val="both"/>
        <w:textAlignment w:val="baseline"/>
        <w:rPr>
          <w:rFonts w:hint="default"/>
          <w:b/>
          <w:bCs/>
          <w:strike w:val="0"/>
          <w:sz w:val="20"/>
          <w:szCs w:val="20"/>
          <w:lang w:val="en-US" w:eastAsia="ja-JP"/>
        </w:rPr>
      </w:pPr>
      <w:r>
        <w:rPr>
          <w:rFonts w:hint="default"/>
          <w:b/>
          <w:bCs/>
          <w:strike w:val="0"/>
          <w:sz w:val="20"/>
          <w:szCs w:val="20"/>
          <w:lang w:val="en-US" w:eastAsia="ja-JP"/>
        </w:rPr>
        <w:t xml:space="preserve">Proposal </w:t>
      </w:r>
      <w:r>
        <w:rPr>
          <w:rFonts w:hint="eastAsia"/>
          <w:b/>
          <w:bCs/>
          <w:strike w:val="0"/>
          <w:sz w:val="20"/>
          <w:szCs w:val="20"/>
          <w:lang w:val="en-US" w:eastAsia="zh-CN"/>
        </w:rPr>
        <w:t>1</w:t>
      </w:r>
      <w:r>
        <w:rPr>
          <w:rFonts w:hint="default"/>
          <w:b/>
          <w:bCs/>
          <w:strike w:val="0"/>
          <w:sz w:val="20"/>
          <w:szCs w:val="20"/>
          <w:lang w:val="en-US" w:eastAsia="ja-JP"/>
        </w:rPr>
        <w:t xml:space="preserve"> </w:t>
      </w:r>
      <w:r>
        <w:rPr>
          <w:rFonts w:hint="eastAsia"/>
          <w:b/>
          <w:bCs/>
          <w:strike w:val="0"/>
          <w:sz w:val="20"/>
          <w:szCs w:val="20"/>
          <w:lang w:val="en-US" w:eastAsia="zh-CN"/>
        </w:rPr>
        <w:t xml:space="preserve"> Alt 3 (No additional information is provided) can be supported</w:t>
      </w:r>
      <w:r>
        <w:rPr>
          <w:rFonts w:hint="default"/>
          <w:b/>
          <w:bCs/>
          <w:strike w:val="0"/>
          <w:sz w:val="20"/>
          <w:szCs w:val="20"/>
          <w:lang w:val="en-US" w:eastAsia="ja-JP"/>
        </w:rPr>
        <w:t>.</w:t>
      </w:r>
    </w:p>
    <w:p>
      <w:pPr>
        <w:overflowPunct/>
        <w:autoSpaceDE/>
        <w:autoSpaceDN/>
        <w:adjustRightInd/>
        <w:spacing w:before="0" w:beforeLines="50" w:after="0" w:afterLines="50" w:line="360" w:lineRule="auto"/>
        <w:jc w:val="both"/>
        <w:textAlignment w:val="auto"/>
        <w:rPr>
          <w:rFonts w:hint="default" w:eastAsia="宋体"/>
          <w:b w:val="0"/>
          <w:bCs w:val="0"/>
          <w:strike w:val="0"/>
          <w:sz w:val="20"/>
          <w:szCs w:val="20"/>
          <w:u w:val="none"/>
          <w:lang w:val="en-US" w:eastAsia="zh-CN"/>
        </w:rPr>
      </w:pPr>
      <w:r>
        <w:rPr>
          <w:rFonts w:hint="default"/>
          <w:b w:val="0"/>
          <w:bCs w:val="0"/>
          <w:strike w:val="0"/>
          <w:sz w:val="20"/>
          <w:szCs w:val="20"/>
          <w:u w:val="none"/>
          <w:lang w:val="en-US" w:eastAsia="zh-CN"/>
        </w:rPr>
        <w:t>For the the value range for od-sib1-duration</w:t>
      </w:r>
      <w:r>
        <w:rPr>
          <w:rFonts w:hint="eastAsia"/>
          <w:b w:val="0"/>
          <w:bCs w:val="0"/>
          <w:strike w:val="0"/>
          <w:sz w:val="20"/>
          <w:szCs w:val="20"/>
          <w:u w:val="none"/>
          <w:lang w:val="en-US" w:eastAsia="zh-CN"/>
        </w:rPr>
        <w:t>, the following agreement was achieved.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Times New Roman" w:hAnsi="Times New Roman" w:eastAsia="Batang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color w:val="auto"/>
                <w:sz w:val="20"/>
                <w:szCs w:val="24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Malgun Gothic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color w:val="auto"/>
                <w:sz w:val="20"/>
                <w:szCs w:val="24"/>
                <w:lang w:eastAsia="zh-CN"/>
              </w:rPr>
              <w:t xml:space="preserve">RAN1 to discuss the value range for </w:t>
            </w:r>
            <w:r>
              <w:rPr>
                <w:rFonts w:hint="default" w:ascii="Times New Roman" w:hAnsi="Times New Roman" w:eastAsia="Malgun Gothic" w:cs="Times New Roman"/>
                <w:i/>
                <w:iCs/>
                <w:color w:val="auto"/>
                <w:sz w:val="20"/>
                <w:szCs w:val="24"/>
                <w:lang w:eastAsia="zh-CN"/>
              </w:rPr>
              <w:t>od-sib1-duration</w:t>
            </w:r>
            <w:r>
              <w:rPr>
                <w:rFonts w:hint="default" w:ascii="Times New Roman" w:hAnsi="Times New Roman" w:eastAsia="Malgun Gothic" w:cs="Times New Roman"/>
                <w:color w:val="auto"/>
                <w:sz w:val="20"/>
                <w:szCs w:val="24"/>
                <w:lang w:eastAsia="zh-CN"/>
              </w:rPr>
              <w:t>. For example,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textAlignment w:val="baseline"/>
              <w:rPr>
                <w:rFonts w:hint="default" w:ascii="Times New Roman" w:hAnsi="Times New Roman" w:eastAsia="Malgun Gothic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color w:val="auto"/>
                <w:sz w:val="20"/>
                <w:szCs w:val="24"/>
                <w:lang w:eastAsia="zh-CN"/>
              </w:rPr>
              <w:t xml:space="preserve">Option 1: Use the value-range for </w:t>
            </w:r>
            <w:r>
              <w:rPr>
                <w:rFonts w:hint="default" w:ascii="Times New Roman" w:hAnsi="Times New Roman" w:eastAsia="Malgun Gothic" w:cs="Times New Roman"/>
                <w:i/>
                <w:iCs/>
                <w:color w:val="auto"/>
                <w:sz w:val="20"/>
                <w:szCs w:val="24"/>
                <w:lang w:eastAsia="zh-CN"/>
              </w:rPr>
              <w:t>si-windowLength</w:t>
            </w:r>
            <w:r>
              <w:rPr>
                <w:rFonts w:hint="default" w:ascii="Times New Roman" w:hAnsi="Times New Roman" w:eastAsia="Malgun Gothic" w:cs="Times New Roman"/>
                <w:color w:val="auto"/>
                <w:sz w:val="20"/>
                <w:szCs w:val="24"/>
                <w:lang w:eastAsia="zh-CN"/>
              </w:rPr>
              <w:t xml:space="preserve"> (from 5 slots to 5120 slot) as starting point.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textAlignment w:val="baseline"/>
              <w:rPr>
                <w:rFonts w:hint="default" w:ascii="Times New Roman" w:hAnsi="Times New Roman" w:eastAsia="Malgun Gothic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PMingLiU" w:cs="Times New Roman"/>
                <w:color w:val="auto"/>
                <w:sz w:val="20"/>
                <w:szCs w:val="24"/>
                <w:lang w:eastAsia="zh-TW"/>
              </w:rPr>
              <w:t>Option 2: The duration of the time window can be a multiple of 160ms (i.e. legacy SIB1 periodicity).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textAlignment w:val="baseline"/>
              <w:rPr>
                <w:rFonts w:hint="default" w:ascii="Times New Roman" w:hAnsi="Times New Roman" w:eastAsia="Malgun Gothic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color w:val="auto"/>
                <w:sz w:val="20"/>
                <w:szCs w:val="24"/>
                <w:lang w:eastAsia="zh-CN"/>
              </w:rPr>
              <w:t>Option 3: The duration of the time window can be a multiple of the on-demand SIB1 repetition periodicity (if supported)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textAlignment w:val="baseline"/>
              <w:rPr>
                <w:rFonts w:hint="default" w:ascii="Times New Roman" w:hAnsi="Times New Roman" w:eastAsia="Malgun Gothic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PMingLiU" w:cs="Times New Roman"/>
                <w:color w:val="auto"/>
                <w:sz w:val="20"/>
                <w:szCs w:val="24"/>
                <w:lang w:eastAsia="zh-TW"/>
              </w:rPr>
              <w:t>Other options are not precluded.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40" w:lineRule="auto"/>
              <w:ind w:right="0"/>
              <w:jc w:val="left"/>
              <w:textAlignment w:val="baseline"/>
              <w:rPr>
                <w:rFonts w:hint="default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spacing w:before="0" w:beforeLines="50" w:after="0" w:afterLines="50" w:line="360" w:lineRule="auto"/>
        <w:jc w:val="both"/>
        <w:rPr>
          <w:rFonts w:hint="default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default"/>
          <w:b w:val="0"/>
          <w:bCs w:val="0"/>
          <w:sz w:val="20"/>
          <w:szCs w:val="20"/>
          <w:u w:val="none"/>
          <w:lang w:val="en-US" w:eastAsia="zh-CN"/>
        </w:rPr>
        <w:t xml:space="preserve">Since there must be at least one on-demand SIB1 transmission within the duration of the on-demand SIB1 time window configured by the parameter od-sib1-duration, and the period of on-demand SIB1 in the current WI should follow the legacy definition, the value range for od-sib1-duration can be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>a multiple of</w:t>
      </w:r>
      <w:r>
        <w:rPr>
          <w:rFonts w:hint="default"/>
          <w:b w:val="0"/>
          <w:bCs w:val="0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>legacy SIB1 periodicity</w:t>
      </w:r>
      <w:r>
        <w:rPr>
          <w:rFonts w:hint="default"/>
          <w:b w:val="0"/>
          <w:bCs w:val="0"/>
          <w:sz w:val="20"/>
          <w:szCs w:val="20"/>
          <w:u w:val="none"/>
          <w:lang w:val="en-US" w:eastAsia="zh-CN"/>
        </w:rPr>
        <w:t xml:space="preserve"> or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>multiple of the on-demand SIB1 repetition periodicity</w:t>
      </w:r>
      <w:r>
        <w:rPr>
          <w:rFonts w:hint="default"/>
          <w:b w:val="0"/>
          <w:bCs w:val="0"/>
          <w:sz w:val="20"/>
          <w:szCs w:val="20"/>
          <w:u w:val="none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before="0" w:beforeLines="50" w:after="0" w:afterLines="50" w:line="360" w:lineRule="auto"/>
        <w:jc w:val="both"/>
        <w:textAlignment w:val="baseline"/>
        <w:rPr>
          <w:rFonts w:hint="default"/>
          <w:b/>
          <w:bCs/>
          <w:strike w:val="0"/>
          <w:sz w:val="20"/>
          <w:szCs w:val="20"/>
          <w:lang w:val="en-US" w:eastAsia="ja-JP"/>
        </w:rPr>
      </w:pPr>
      <w:r>
        <w:rPr>
          <w:rFonts w:hint="default"/>
          <w:b/>
          <w:bCs/>
          <w:strike w:val="0"/>
          <w:sz w:val="20"/>
          <w:szCs w:val="20"/>
          <w:lang w:val="en-US" w:eastAsia="ja-JP"/>
        </w:rPr>
        <w:t>Proposal 2  For the value range for od-sib1-duration, o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ja-JP"/>
        </w:rPr>
        <w:t>ption 2</w:t>
      </w:r>
      <w:r>
        <w:rPr>
          <w:rFonts w:hint="default"/>
          <w:b/>
          <w:bCs/>
          <w:strike w:val="0"/>
          <w:sz w:val="20"/>
          <w:szCs w:val="20"/>
          <w:lang w:val="en-US" w:eastAsia="ja-JP"/>
        </w:rPr>
        <w:t xml:space="preserve"> or o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ja-JP"/>
        </w:rPr>
        <w:t xml:space="preserve">ption </w:t>
      </w:r>
      <w:r>
        <w:rPr>
          <w:rFonts w:hint="default" w:eastAsia="宋体" w:cs="Times New Roman"/>
          <w:b/>
          <w:bCs/>
          <w:sz w:val="20"/>
          <w:szCs w:val="20"/>
          <w:lang w:val="en-US" w:eastAsia="ja-JP"/>
        </w:rPr>
        <w:t xml:space="preserve">3 </w:t>
      </w:r>
      <w:r>
        <w:rPr>
          <w:rFonts w:hint="default"/>
          <w:b/>
          <w:bCs/>
          <w:strike w:val="0"/>
          <w:sz w:val="20"/>
          <w:szCs w:val="20"/>
          <w:lang w:val="en-US" w:eastAsia="ja-JP"/>
        </w:rPr>
        <w:t>can be supported.</w:t>
      </w:r>
    </w:p>
    <w:p>
      <w:pPr>
        <w:pStyle w:val="3"/>
        <w:spacing w:before="0" w:beforeLines="50" w:after="0" w:afterLines="50" w:line="360" w:lineRule="auto"/>
        <w:jc w:val="both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The content of RAR</w:t>
      </w:r>
    </w:p>
    <w:p>
      <w:pPr>
        <w:spacing w:before="0" w:beforeLines="50" w:after="0" w:afterLines="50" w:line="360" w:lineRule="auto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 previous meeting, the following agreements were achieved.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0" w:leftChars="0" w:right="0"/>
              <w:textAlignment w:val="baseline"/>
              <w:rPr>
                <w:rFonts w:hint="default" w:ascii="Times New Roman" w:hAnsi="Times New Roman" w:eastAsia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0"/>
                <w:szCs w:val="20"/>
                <w:highlight w:val="green"/>
              </w:rPr>
              <w:t>Agreement</w:t>
            </w:r>
            <w:r>
              <w:rPr>
                <w:rFonts w:hint="eastAsia"/>
                <w:b/>
                <w:bCs/>
                <w:sz w:val="20"/>
                <w:szCs w:val="20"/>
                <w:highlight w:val="green"/>
                <w:lang w:val="en-US" w:eastAsia="zh-CN"/>
              </w:rPr>
              <w:t>(</w:t>
            </w:r>
            <w:r>
              <w:rPr>
                <w:rFonts w:hint="eastAsia"/>
                <w:b/>
                <w:bCs/>
                <w:sz w:val="20"/>
                <w:szCs w:val="20"/>
                <w:highlight w:val="green"/>
                <w:lang w:eastAsia="zh-CN"/>
              </w:rPr>
              <w:t>RAN1 #118</w:t>
            </w:r>
            <w:r>
              <w:rPr>
                <w:rFonts w:hint="eastAsia"/>
                <w:b/>
                <w:bCs/>
                <w:sz w:val="20"/>
                <w:szCs w:val="20"/>
                <w:highlight w:val="green"/>
                <w:lang w:val="en-US" w:eastAsia="zh-CN"/>
              </w:rPr>
              <w:t xml:space="preserve"> meeting)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0" w:leftChars="0" w:right="0"/>
              <w:textAlignment w:val="baseline"/>
              <w:rPr>
                <w:rFonts w:hint="eastAsia" w:ascii="Times New Roman" w:hAnsi="Times New Roman" w:eastAsia="PMingLiU"/>
                <w:sz w:val="20"/>
                <w:szCs w:val="20"/>
                <w:highlight w:val="none"/>
                <w:lang w:eastAsia="zh-TW"/>
              </w:rPr>
            </w:pPr>
            <w:r>
              <w:rPr>
                <w:rFonts w:hint="eastAsia" w:ascii="Times New Roman" w:hAnsi="Times New Roman"/>
                <w:sz w:val="20"/>
                <w:szCs w:val="20"/>
                <w:highlight w:val="none"/>
                <w:lang w:eastAsia="zh-CN"/>
              </w:rPr>
              <w:t>RAN1 assumes the UE is expected to receive the RAR responding to the preamble transmission for Msg1-based on-demand SIB1 procedure, as the baseline.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0" w:leftChars="0" w:right="0"/>
              <w:textAlignment w:val="baseline"/>
              <w:rPr>
                <w:rFonts w:hint="default"/>
                <w:b/>
                <w:bCs/>
                <w:sz w:val="20"/>
                <w:szCs w:val="20"/>
                <w:lang w:val="en-US" w:eastAsia="zh-CN"/>
              </w:rPr>
            </w:pPr>
            <w:bookmarkStart w:id="9" w:name="OLE_LINK91"/>
            <w:r>
              <w:rPr>
                <w:rFonts w:hint="eastAsia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  <w:r>
              <w:rPr>
                <w:rFonts w:hint="eastAsia"/>
                <w:b/>
                <w:bCs/>
                <w:sz w:val="20"/>
                <w:szCs w:val="20"/>
                <w:highlight w:val="green"/>
                <w:lang w:val="en-US" w:eastAsia="zh-CN"/>
              </w:rPr>
              <w:t>(</w:t>
            </w:r>
            <w:r>
              <w:rPr>
                <w:rFonts w:hint="eastAsia"/>
                <w:b/>
                <w:bCs/>
                <w:sz w:val="20"/>
                <w:szCs w:val="20"/>
                <w:highlight w:val="green"/>
                <w:lang w:eastAsia="zh-CN"/>
              </w:rPr>
              <w:t>RAN1 #118</w:t>
            </w:r>
            <w:r>
              <w:rPr>
                <w:rFonts w:hint="eastAsia"/>
                <w:b/>
                <w:bCs/>
                <w:sz w:val="20"/>
                <w:szCs w:val="20"/>
                <w:highlight w:val="green"/>
                <w:lang w:val="en-US" w:eastAsia="zh-CN"/>
              </w:rPr>
              <w:t>b meeting)</w:t>
            </w:r>
          </w:p>
          <w:bookmarkEnd w:id="9"/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0" w:leftChars="0" w:right="0"/>
              <w:textAlignment w:val="baseline"/>
              <w:rPr>
                <w:rFonts w:hint="eastAsia" w:eastAsia="宋体"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PMingLiU"/>
                <w:bCs/>
                <w:sz w:val="20"/>
                <w:szCs w:val="20"/>
                <w:highlight w:val="none"/>
                <w:lang w:eastAsia="zh-TW"/>
              </w:rPr>
              <w:t xml:space="preserve">RAN1 to discuss the </w:t>
            </w:r>
            <w:bookmarkStart w:id="10" w:name="OLE_LINK261"/>
            <w:r>
              <w:rPr>
                <w:rFonts w:hint="eastAsia" w:eastAsia="PMingLiU"/>
                <w:bCs/>
                <w:sz w:val="20"/>
                <w:szCs w:val="20"/>
                <w:highlight w:val="none"/>
                <w:lang w:eastAsia="zh-TW"/>
              </w:rPr>
              <w:t>contents of RAR in response to UL WUS</w:t>
            </w:r>
            <w:bookmarkEnd w:id="10"/>
            <w:r>
              <w:rPr>
                <w:rFonts w:hint="eastAsia" w:eastAsiaTheme="minorEastAsia"/>
                <w:bCs/>
                <w:sz w:val="20"/>
                <w:szCs w:val="20"/>
                <w:highlight w:val="none"/>
                <w:lang w:eastAsia="zh-CN"/>
              </w:rPr>
              <w:t xml:space="preserve"> using </w:t>
            </w:r>
            <w:r>
              <w:rPr>
                <w:rFonts w:hint="eastAsia" w:eastAsia="PMingLiU"/>
                <w:bCs/>
                <w:sz w:val="20"/>
                <w:szCs w:val="20"/>
                <w:highlight w:val="none"/>
                <w:lang w:eastAsia="zh-TW"/>
              </w:rPr>
              <w:t>t</w:t>
            </w:r>
            <w:r>
              <w:rPr>
                <w:rFonts w:hint="eastAsia" w:eastAsia="PMingLiU"/>
                <w:bCs/>
                <w:sz w:val="20"/>
                <w:szCs w:val="20"/>
                <w:highlight w:val="none"/>
                <w:lang w:val="en-US" w:eastAsia="zh-TW"/>
              </w:rPr>
              <w:t xml:space="preserve">he legacy RAR for OSI as a </w:t>
            </w:r>
            <w:r>
              <w:rPr>
                <w:rFonts w:hint="eastAsia" w:eastAsia="PMingLiU"/>
                <w:bCs/>
                <w:sz w:val="20"/>
                <w:szCs w:val="20"/>
                <w:highlight w:val="none"/>
                <w:lang w:eastAsia="zh-TW"/>
              </w:rPr>
              <w:t>starting point</w:t>
            </w:r>
            <w:r>
              <w:rPr>
                <w:rFonts w:hint="eastAsia" w:eastAsia="宋体"/>
                <w:bCs/>
                <w:sz w:val="20"/>
                <w:szCs w:val="20"/>
                <w:highlight w:val="none"/>
                <w:lang w:val="en-US" w:eastAsia="zh-CN"/>
              </w:rPr>
              <w:t>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0" w:leftChars="0" w:right="0"/>
              <w:textAlignment w:val="baseline"/>
              <w:rPr>
                <w:rFonts w:hint="default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highlight w:val="green"/>
                <w:lang w:val="en-US" w:eastAsia="zh-CN"/>
              </w:rPr>
              <w:t>Agreement(</w:t>
            </w:r>
            <w:r>
              <w:rPr>
                <w:rFonts w:hint="eastAsia" w:eastAsia="宋体"/>
                <w:b w:val="0"/>
                <w:bCs w:val="0"/>
                <w:sz w:val="20"/>
                <w:szCs w:val="20"/>
                <w:highlight w:val="green"/>
                <w:lang w:val="en-US" w:eastAsia="zh-CN"/>
              </w:rPr>
              <w:t xml:space="preserve"> RA</w:t>
            </w:r>
            <w:r>
              <w:rPr>
                <w:rFonts w:hint="eastAsia" w:eastAsia="宋体"/>
                <w:b/>
                <w:bCs/>
                <w:sz w:val="20"/>
                <w:szCs w:val="20"/>
                <w:highlight w:val="green"/>
                <w:lang w:val="en-US" w:eastAsia="zh-CN"/>
              </w:rPr>
              <w:t>N1 #119</w:t>
            </w:r>
            <w:r>
              <w:rPr>
                <w:rFonts w:hint="eastAsia"/>
                <w:b/>
                <w:bCs/>
                <w:sz w:val="20"/>
                <w:szCs w:val="20"/>
                <w:highlight w:val="green"/>
                <w:lang w:val="en-US" w:eastAsia="zh-CN"/>
              </w:rPr>
              <w:t xml:space="preserve"> meeting)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lang w:eastAsia="zh-CN"/>
              </w:rPr>
              <w:t xml:space="preserve">At least the </w:t>
            </w:r>
            <w:bookmarkStart w:id="11" w:name="OLE_LINK13"/>
            <w:r>
              <w:rPr>
                <w:rFonts w:hint="eastAsia"/>
                <w:sz w:val="20"/>
                <w:szCs w:val="20"/>
                <w:highlight w:val="none"/>
                <w:lang w:eastAsia="zh-CN"/>
              </w:rPr>
              <w:t>contents of RAR in response to SI request</w:t>
            </w:r>
            <w:bookmarkEnd w:id="11"/>
            <w:r>
              <w:rPr>
                <w:rFonts w:hint="eastAsia"/>
                <w:sz w:val="20"/>
                <w:szCs w:val="20"/>
                <w:highlight w:val="none"/>
                <w:lang w:eastAsia="zh-CN"/>
              </w:rPr>
              <w:t xml:space="preserve"> are included in </w:t>
            </w:r>
            <w:bookmarkStart w:id="12" w:name="OLE_LINK14"/>
            <w:r>
              <w:rPr>
                <w:rFonts w:hint="eastAsia"/>
                <w:sz w:val="20"/>
                <w:szCs w:val="20"/>
                <w:highlight w:val="none"/>
                <w:lang w:eastAsia="zh-CN"/>
              </w:rPr>
              <w:t>RAR in response to UL WUS</w:t>
            </w:r>
            <w:bookmarkEnd w:id="12"/>
            <w:r>
              <w:rPr>
                <w:rFonts w:hint="eastAsia"/>
                <w:sz w:val="20"/>
                <w:szCs w:val="20"/>
                <w:highlight w:val="none"/>
                <w:lang w:val="en-US" w:eastAsia="zh-CN"/>
              </w:rPr>
              <w:t>.</w:t>
            </w:r>
          </w:p>
        </w:tc>
      </w:tr>
      <w:bookmarkEnd w:id="5"/>
      <w:bookmarkEnd w:id="6"/>
      <w:bookmarkEnd w:id="7"/>
      <w:bookmarkEnd w:id="8"/>
    </w:tbl>
    <w:p>
      <w:pPr>
        <w:spacing w:before="0" w:beforeLines="50" w:after="0" w:afterLines="50" w:line="360" w:lineRule="auto"/>
        <w:jc w:val="both"/>
        <w:rPr>
          <w:rFonts w:hint="default"/>
          <w:u w:val="none"/>
          <w:lang w:val="en-US" w:eastAsia="zh-CN"/>
        </w:rPr>
      </w:pPr>
      <w:r>
        <w:rPr>
          <w:rFonts w:hint="default"/>
          <w:u w:val="none"/>
          <w:lang w:val="en-US" w:eastAsia="zh-CN"/>
        </w:rPr>
        <w:t>First, as mentioned in Section 2.1, RAR does not need to carry an indication of the SSB subset.</w:t>
      </w:r>
    </w:p>
    <w:p>
      <w:pPr>
        <w:spacing w:before="0" w:beforeLines="50" w:after="0" w:afterLines="50" w:line="360" w:lineRule="auto"/>
        <w:jc w:val="both"/>
        <w:rPr>
          <w:rFonts w:hint="default" w:eastAsia="宋体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Second</w:t>
      </w:r>
      <w:r>
        <w:rPr>
          <w:rFonts w:hint="default" w:eastAsia="宋体"/>
          <w:u w:val="none"/>
          <w:lang w:val="en-US" w:eastAsia="zh-CN"/>
        </w:rPr>
        <w:t>, RAR can be used not only as the A</w:t>
      </w:r>
      <w:r>
        <w:rPr>
          <w:rFonts w:hint="eastAsia"/>
          <w:u w:val="none"/>
          <w:lang w:val="en-US" w:eastAsia="zh-CN"/>
        </w:rPr>
        <w:t>CK</w:t>
      </w:r>
      <w:r>
        <w:rPr>
          <w:rFonts w:hint="default" w:eastAsia="宋体"/>
          <w:u w:val="none"/>
          <w:lang w:val="en-US" w:eastAsia="zh-CN"/>
        </w:rPr>
        <w:t xml:space="preserve">/NACK </w:t>
      </w:r>
      <w:r>
        <w:rPr>
          <w:rFonts w:hint="eastAsia"/>
          <w:u w:val="none"/>
          <w:lang w:val="en-US" w:eastAsia="zh-CN"/>
        </w:rPr>
        <w:t>for</w:t>
      </w:r>
      <w:r>
        <w:rPr>
          <w:rFonts w:hint="default" w:eastAsia="宋体"/>
          <w:u w:val="none"/>
          <w:lang w:val="en-US" w:eastAsia="zh-CN"/>
        </w:rPr>
        <w:t xml:space="preserve"> Msg1</w:t>
      </w:r>
      <w:r>
        <w:rPr>
          <w:rFonts w:hint="eastAsia"/>
          <w:u w:val="none"/>
          <w:lang w:val="en-US" w:eastAsia="zh-CN"/>
        </w:rPr>
        <w:t xml:space="preserve"> of</w:t>
      </w:r>
      <w:r>
        <w:rPr>
          <w:rFonts w:hint="default" w:eastAsia="宋体"/>
          <w:u w:val="none"/>
          <w:lang w:val="en-US" w:eastAsia="zh-CN"/>
        </w:rPr>
        <w:t xml:space="preserve"> the legacy 4-step random access, but also as the A</w:t>
      </w:r>
      <w:r>
        <w:rPr>
          <w:rFonts w:hint="eastAsia"/>
          <w:u w:val="none"/>
          <w:lang w:val="en-US" w:eastAsia="zh-CN"/>
        </w:rPr>
        <w:t>CK</w:t>
      </w:r>
      <w:r>
        <w:rPr>
          <w:rFonts w:hint="default" w:eastAsia="宋体"/>
          <w:u w:val="none"/>
          <w:lang w:val="en-US" w:eastAsia="zh-CN"/>
        </w:rPr>
        <w:t xml:space="preserve">/NACK </w:t>
      </w:r>
      <w:r>
        <w:rPr>
          <w:rFonts w:hint="eastAsia"/>
          <w:u w:val="none"/>
          <w:lang w:val="en-US" w:eastAsia="zh-CN"/>
        </w:rPr>
        <w:t>for</w:t>
      </w:r>
      <w:r>
        <w:rPr>
          <w:rFonts w:hint="default" w:eastAsia="宋体"/>
          <w:u w:val="none"/>
          <w:lang w:val="en-US" w:eastAsia="zh-CN"/>
        </w:rPr>
        <w:t xml:space="preserve"> the preamble </w:t>
      </w:r>
      <w:r>
        <w:rPr>
          <w:rFonts w:hint="eastAsia"/>
          <w:u w:val="none"/>
          <w:lang w:val="en-US" w:eastAsia="zh-CN"/>
        </w:rPr>
        <w:t>of</w:t>
      </w:r>
      <w:r>
        <w:rPr>
          <w:rFonts w:hint="default" w:eastAsia="宋体"/>
          <w:u w:val="none"/>
          <w:lang w:val="en-US" w:eastAsia="zh-CN"/>
        </w:rPr>
        <w:t xml:space="preserve"> the on-demand SIB1 request. Therefore, if the RAR payload of the on-demand SIB1 request is different from the RAR payload of the legacy Msg1, </w:t>
      </w:r>
      <w:r>
        <w:rPr>
          <w:rFonts w:hint="eastAsia"/>
          <w:u w:val="none"/>
          <w:lang w:val="en-US" w:eastAsia="zh-CN"/>
        </w:rPr>
        <w:t>some</w:t>
      </w:r>
      <w:r>
        <w:rPr>
          <w:rFonts w:hint="default" w:eastAsia="宋体"/>
          <w:u w:val="none"/>
          <w:lang w:val="en-US" w:eastAsia="zh-CN"/>
        </w:rPr>
        <w:t xml:space="preserve"> UE</w:t>
      </w:r>
      <w:r>
        <w:rPr>
          <w:rFonts w:hint="eastAsia"/>
          <w:u w:val="none"/>
          <w:lang w:val="en-US" w:eastAsia="zh-CN"/>
        </w:rPr>
        <w:t>s (such as legacy UEs)</w:t>
      </w:r>
      <w:r>
        <w:rPr>
          <w:rFonts w:hint="default" w:eastAsia="宋体"/>
          <w:u w:val="none"/>
          <w:lang w:val="en-US" w:eastAsia="zh-CN"/>
        </w:rPr>
        <w:t xml:space="preserve"> may not be able to decode the received RAR, resulting in random access failure. </w:t>
      </w:r>
    </w:p>
    <w:p>
      <w:pPr>
        <w:spacing w:before="0" w:beforeLines="50" w:after="0" w:afterLines="50" w:line="360" w:lineRule="auto"/>
        <w:jc w:val="both"/>
        <w:rPr>
          <w:rFonts w:hint="default" w:eastAsia="宋体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In summary</w:t>
      </w:r>
      <w:r>
        <w:rPr>
          <w:rFonts w:hint="default" w:eastAsia="宋体"/>
          <w:u w:val="none"/>
          <w:lang w:val="en-US" w:eastAsia="zh-CN"/>
        </w:rPr>
        <w:t>, it is recommended that the content of the RAR follow the legacy operation.</w:t>
      </w:r>
    </w:p>
    <w:p>
      <w:pPr>
        <w:overflowPunct w:val="0"/>
        <w:autoSpaceDE w:val="0"/>
        <w:autoSpaceDN w:val="0"/>
        <w:adjustRightInd w:val="0"/>
        <w:spacing w:before="0" w:beforeLines="50" w:after="0" w:afterLines="50" w:line="360" w:lineRule="auto"/>
        <w:jc w:val="both"/>
        <w:textAlignment w:val="baseline"/>
        <w:rPr>
          <w:b w:val="0"/>
          <w:bCs/>
        </w:rPr>
      </w:pPr>
      <w:r>
        <w:rPr>
          <w:rFonts w:hint="default"/>
          <w:b/>
          <w:bCs/>
          <w:strike w:val="0"/>
          <w:sz w:val="20"/>
          <w:szCs w:val="20"/>
          <w:lang w:val="en-US" w:eastAsia="ja-JP"/>
        </w:rPr>
        <w:t xml:space="preserve">Proposal </w:t>
      </w:r>
      <w:r>
        <w:rPr>
          <w:rFonts w:hint="eastAsia"/>
          <w:b/>
          <w:bCs/>
          <w:strike w:val="0"/>
          <w:sz w:val="20"/>
          <w:szCs w:val="20"/>
          <w:lang w:val="en-US" w:eastAsia="zh-CN"/>
        </w:rPr>
        <w:t>3</w:t>
      </w:r>
      <w:r>
        <w:rPr>
          <w:rFonts w:hint="default"/>
          <w:b/>
          <w:bCs/>
          <w:strike w:val="0"/>
          <w:sz w:val="20"/>
          <w:szCs w:val="20"/>
          <w:lang w:val="en-US" w:eastAsia="ja-JP"/>
        </w:rPr>
        <w:t xml:space="preserve"> </w:t>
      </w:r>
      <w:r>
        <w:rPr>
          <w:rFonts w:hint="eastAsia"/>
          <w:b/>
          <w:bCs/>
          <w:strike w:val="0"/>
          <w:sz w:val="20"/>
          <w:szCs w:val="20"/>
          <w:lang w:val="en-US" w:eastAsia="zh-CN"/>
        </w:rPr>
        <w:t xml:space="preserve"> The contents of RAR in response to SI request follows legacy operation</w:t>
      </w:r>
      <w:r>
        <w:rPr>
          <w:rFonts w:hint="default"/>
          <w:b/>
          <w:bCs/>
          <w:strike w:val="0"/>
          <w:sz w:val="20"/>
          <w:szCs w:val="20"/>
          <w:lang w:val="en-US" w:eastAsia="ja-JP"/>
        </w:rPr>
        <w:t>.</w:t>
      </w:r>
    </w:p>
    <w:p>
      <w:pPr>
        <w:pStyle w:val="3"/>
        <w:overflowPunct w:val="0"/>
        <w:autoSpaceDE w:val="0"/>
        <w:autoSpaceDN w:val="0"/>
        <w:adjustRightInd w:val="0"/>
        <w:spacing w:before="0" w:beforeLines="50" w:after="0" w:afterLines="50" w:line="360" w:lineRule="auto"/>
        <w:jc w:val="both"/>
        <w:textAlignment w:val="baseline"/>
        <w:rPr>
          <w:rFonts w:hint="eastAsia" w:eastAsia="黑体"/>
          <w:b w:val="0"/>
          <w:bCs w:val="0"/>
          <w:strike w:val="0"/>
          <w:sz w:val="32"/>
          <w:szCs w:val="2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>UL-WUS overlap with paging occasion</w:t>
      </w:r>
    </w:p>
    <w:p>
      <w:pPr>
        <w:overflowPunct/>
        <w:autoSpaceDE/>
        <w:autoSpaceDN/>
        <w:adjustRightInd/>
        <w:spacing w:before="0" w:beforeLines="50" w:after="0" w:afterLines="50" w:line="360" w:lineRule="auto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</w:pPr>
      <w:r>
        <w:rPr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 xml:space="preserve">When UL WUS 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>on</w:t>
      </w:r>
      <w:r>
        <w:rPr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 xml:space="preserve"> NES cell overlaps with the paging 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>occasion</w:t>
      </w:r>
      <w:r>
        <w:rPr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 xml:space="preserve"> 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>on</w:t>
      </w:r>
      <w:r>
        <w:rPr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 xml:space="preserve"> 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 xml:space="preserve">normal cell(e.g., </w:t>
      </w:r>
      <w:r>
        <w:rPr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>cell A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>)</w:t>
      </w:r>
      <w:r>
        <w:rPr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 xml:space="preserve">, paging 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>may be lost</w:t>
      </w:r>
      <w:r>
        <w:rPr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 xml:space="preserve"> or UL WUS cannot be sent normally.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 xml:space="preserve"> For this 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>case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 xml:space="preserve">, it is not recommended to define the priority between the paging 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>occasion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 xml:space="preserve"> 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>on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 xml:space="preserve"> cell A and UL WUS 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>on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 xml:space="preserve"> NES cell. Instead, whether to</w:t>
      </w:r>
      <w:bookmarkStart w:id="13" w:name="_GoBack"/>
      <w:bookmarkEnd w:id="13"/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 xml:space="preserve"> continue to stay in cell A to receive paging or switch to the NES cell to send UL WUS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 xml:space="preserve"> should be up to UE implementation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 xml:space="preserve">. Further,, this collision can 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 xml:space="preserve">also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 xml:space="preserve">be avoided through appropriate 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>gNB</w:t>
      </w:r>
      <w:r>
        <w:rPr>
          <w:rFonts w:hint="default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>’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u w:val="none"/>
          <w:shd w:val="clear"/>
          <w:lang w:val="en-US" w:eastAsia="zh-CN"/>
        </w:rPr>
        <w:t xml:space="preserve"> configuration.</w:t>
      </w:r>
    </w:p>
    <w:p>
      <w:pPr>
        <w:overflowPunct/>
        <w:autoSpaceDE/>
        <w:autoSpaceDN/>
        <w:adjustRightInd/>
        <w:spacing w:before="0" w:beforeLines="-2147483648" w:after="0" w:afterLines="-2147483648" w:line="240" w:lineRule="auto"/>
        <w:jc w:val="left"/>
        <w:textAlignment w:val="auto"/>
        <w:rPr>
          <w:rFonts w:hint="default"/>
          <w:b/>
          <w:bCs/>
          <w:strike w:val="0"/>
          <w:sz w:val="20"/>
          <w:szCs w:val="20"/>
          <w:lang w:val="en-US" w:eastAsia="ja-JP"/>
        </w:rPr>
      </w:pPr>
      <w:r>
        <w:rPr>
          <w:rFonts w:hint="default"/>
          <w:b/>
          <w:bCs/>
          <w:strike w:val="0"/>
          <w:sz w:val="20"/>
          <w:szCs w:val="20"/>
          <w:lang w:val="en-US" w:eastAsia="ja-JP"/>
        </w:rPr>
        <w:t xml:space="preserve">Proposal </w:t>
      </w:r>
      <w:r>
        <w:rPr>
          <w:rFonts w:hint="eastAsia"/>
          <w:b/>
          <w:bCs/>
          <w:strike w:val="0"/>
          <w:sz w:val="20"/>
          <w:szCs w:val="20"/>
          <w:lang w:val="en-US" w:eastAsia="zh-CN"/>
        </w:rPr>
        <w:t>4</w:t>
      </w:r>
      <w:r>
        <w:rPr>
          <w:rFonts w:hint="default"/>
          <w:b/>
          <w:bCs/>
          <w:strike w:val="0"/>
          <w:sz w:val="20"/>
          <w:szCs w:val="20"/>
          <w:lang w:val="en-US" w:eastAsia="ja-JP"/>
        </w:rPr>
        <w:t xml:space="preserve"> </w:t>
      </w:r>
      <w:r>
        <w:rPr>
          <w:rFonts w:hint="eastAsia"/>
          <w:b/>
          <w:bCs/>
          <w:strike w:val="0"/>
          <w:sz w:val="20"/>
          <w:szCs w:val="20"/>
          <w:lang w:val="en-US" w:eastAsia="zh-CN"/>
        </w:rPr>
        <w:t xml:space="preserve"> There is no need to resolve the issue of UL WUS on NES cell overlapping with paging occasion on normal cell</w:t>
      </w:r>
      <w:r>
        <w:rPr>
          <w:rFonts w:hint="default"/>
          <w:b/>
          <w:bCs/>
          <w:strike w:val="0"/>
          <w:sz w:val="20"/>
          <w:szCs w:val="20"/>
          <w:lang w:val="en-US" w:eastAsia="ja-JP"/>
        </w:rPr>
        <w:t>.</w:t>
      </w:r>
    </w:p>
    <w:p>
      <w:pPr>
        <w:overflowPunct/>
        <w:autoSpaceDE/>
        <w:autoSpaceDN/>
        <w:adjustRightInd/>
        <w:spacing w:before="0" w:beforeLines="-2147483648" w:after="0" w:afterLines="-2147483648" w:line="240" w:lineRule="auto"/>
        <w:jc w:val="left"/>
        <w:textAlignment w:val="auto"/>
        <w:rPr>
          <w:rFonts w:hint="default"/>
          <w:b/>
          <w:bCs/>
          <w:strike w:val="0"/>
          <w:sz w:val="20"/>
          <w:szCs w:val="20"/>
          <w:lang w:val="en-US" w:eastAsia="ja-JP"/>
        </w:rPr>
      </w:pPr>
    </w:p>
    <w:p>
      <w:pPr>
        <w:overflowPunct/>
        <w:autoSpaceDE/>
        <w:autoSpaceDN/>
        <w:adjustRightInd/>
        <w:spacing w:before="0" w:beforeLines="-2147483648" w:after="0" w:afterLines="-2147483648" w:line="240" w:lineRule="auto"/>
        <w:jc w:val="left"/>
        <w:textAlignment w:val="auto"/>
        <w:rPr>
          <w:rFonts w:hint="default"/>
          <w:b/>
          <w:bCs/>
          <w:strike w:val="0"/>
          <w:sz w:val="20"/>
          <w:szCs w:val="20"/>
          <w:lang w:val="en-US" w:eastAsia="ja-JP"/>
        </w:rPr>
      </w:pPr>
    </w:p>
    <w:p>
      <w:pPr>
        <w:pStyle w:val="2"/>
        <w:overflowPunct/>
        <w:autoSpaceDE/>
        <w:autoSpaceDN/>
        <w:adjustRightInd/>
        <w:spacing w:before="0" w:beforeLines="50" w:after="0" w:afterLines="50" w:line="360" w:lineRule="auto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Conclusions</w:t>
      </w:r>
    </w:p>
    <w:p>
      <w:pPr>
        <w:spacing w:before="0" w:beforeLines="50" w:after="0" w:afterLines="50" w:line="360" w:lineRule="auto"/>
        <w:jc w:val="both"/>
        <w:rPr>
          <w:rFonts w:hint="default" w:ascii="Times New Roman" w:hAnsi="Times New Roman" w:cs="Times New Roman"/>
          <w:sz w:val="20"/>
          <w:szCs w:val="20"/>
          <w:lang w:val="en-US" w:eastAsia="ja-JP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 xml:space="preserve">In this contribution, </w:t>
      </w:r>
      <w:r>
        <w:rPr>
          <w:rFonts w:hint="eastAsia" w:cs="Times New Roman"/>
          <w:sz w:val="20"/>
          <w:szCs w:val="20"/>
          <w:lang w:val="en-US" w:eastAsia="zh-CN"/>
        </w:rPr>
        <w:t xml:space="preserve">some views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for UEs in </w:t>
      </w:r>
      <w:r>
        <w:rPr>
          <w:rFonts w:hint="eastAsia" w:cs="Times New Roman"/>
          <w:sz w:val="20"/>
          <w:szCs w:val="20"/>
          <w:lang w:val="en-US" w:eastAsia="zh-CN"/>
        </w:rPr>
        <w:t xml:space="preserve">RRC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idle/inactive mode to support on-demand SIB1 transmission</w:t>
      </w: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 xml:space="preserve"> are discussed, and the following</w:t>
      </w:r>
      <w:r>
        <w:rPr>
          <w:rFonts w:hint="eastAsia"/>
          <w:b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>proposal</w:t>
      </w:r>
      <w:r>
        <w:rPr>
          <w:rFonts w:hint="default" w:cs="Times New Roman"/>
          <w:sz w:val="20"/>
          <w:szCs w:val="20"/>
          <w:lang w:val="en-US" w:eastAsia="ja-JP"/>
        </w:rPr>
        <w:t>s are</w:t>
      </w: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 xml:space="preserve"> made.</w:t>
      </w:r>
    </w:p>
    <w:p>
      <w:pPr>
        <w:overflowPunct/>
        <w:autoSpaceDE/>
        <w:autoSpaceDN/>
        <w:adjustRightInd/>
        <w:spacing w:before="0" w:beforeLines="50" w:after="0" w:afterLines="50" w:line="360" w:lineRule="auto"/>
        <w:jc w:val="both"/>
        <w:textAlignment w:val="auto"/>
        <w:rPr>
          <w:rFonts w:hint="default"/>
          <w:b/>
          <w:bCs/>
          <w:strike w:val="0"/>
          <w:sz w:val="20"/>
          <w:szCs w:val="20"/>
          <w:lang w:val="en-US" w:eastAsia="ja-JP"/>
        </w:rPr>
      </w:pPr>
      <w:r>
        <w:rPr>
          <w:rFonts w:hint="default"/>
          <w:b/>
          <w:bCs/>
          <w:strike w:val="0"/>
          <w:sz w:val="20"/>
          <w:szCs w:val="20"/>
          <w:lang w:val="en-US" w:eastAsia="ja-JP"/>
        </w:rPr>
        <w:t>Proposal 1  Alt 3 (No additional information is provided) can be supported.</w:t>
      </w:r>
    </w:p>
    <w:p>
      <w:pPr>
        <w:overflowPunct/>
        <w:autoSpaceDE/>
        <w:autoSpaceDN/>
        <w:adjustRightInd/>
        <w:spacing w:before="0" w:beforeLines="50" w:after="0" w:afterLines="50" w:line="360" w:lineRule="auto"/>
        <w:jc w:val="both"/>
        <w:textAlignment w:val="auto"/>
        <w:rPr>
          <w:rFonts w:hint="default"/>
          <w:b/>
          <w:bCs/>
          <w:strike w:val="0"/>
          <w:sz w:val="20"/>
          <w:szCs w:val="20"/>
          <w:lang w:val="en-US" w:eastAsia="ja-JP"/>
        </w:rPr>
      </w:pPr>
      <w:r>
        <w:rPr>
          <w:rFonts w:hint="default"/>
          <w:b/>
          <w:bCs/>
          <w:strike w:val="0"/>
          <w:sz w:val="20"/>
          <w:szCs w:val="20"/>
          <w:lang w:val="en-US" w:eastAsia="ja-JP"/>
        </w:rPr>
        <w:t>Proposal 2  For the value range for od-sib1-duration, o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ja-JP"/>
        </w:rPr>
        <w:t>ption 2</w:t>
      </w:r>
      <w:r>
        <w:rPr>
          <w:rFonts w:hint="default"/>
          <w:b/>
          <w:bCs/>
          <w:strike w:val="0"/>
          <w:sz w:val="20"/>
          <w:szCs w:val="20"/>
          <w:lang w:val="en-US" w:eastAsia="ja-JP"/>
        </w:rPr>
        <w:t xml:space="preserve"> or o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ja-JP"/>
        </w:rPr>
        <w:t xml:space="preserve">ption </w:t>
      </w:r>
      <w:r>
        <w:rPr>
          <w:rFonts w:hint="default" w:eastAsia="宋体" w:cs="Times New Roman"/>
          <w:b/>
          <w:bCs/>
          <w:sz w:val="20"/>
          <w:szCs w:val="20"/>
          <w:lang w:val="en-US" w:eastAsia="ja-JP"/>
        </w:rPr>
        <w:t xml:space="preserve">3 </w:t>
      </w:r>
      <w:r>
        <w:rPr>
          <w:rFonts w:hint="default"/>
          <w:b/>
          <w:bCs/>
          <w:strike w:val="0"/>
          <w:sz w:val="20"/>
          <w:szCs w:val="20"/>
          <w:lang w:val="en-US" w:eastAsia="ja-JP"/>
        </w:rPr>
        <w:t>can be supported.</w:t>
      </w:r>
    </w:p>
    <w:p>
      <w:pPr>
        <w:overflowPunct/>
        <w:autoSpaceDE/>
        <w:autoSpaceDN/>
        <w:adjustRightInd/>
        <w:spacing w:before="0" w:beforeLines="50" w:after="0" w:afterLines="50" w:line="360" w:lineRule="auto"/>
        <w:jc w:val="both"/>
        <w:textAlignment w:val="auto"/>
        <w:rPr>
          <w:b/>
          <w:bCs/>
          <w:lang w:val="en-US"/>
        </w:rPr>
      </w:pPr>
      <w:r>
        <w:rPr>
          <w:rFonts w:hint="default"/>
          <w:b/>
          <w:bCs/>
          <w:strike w:val="0"/>
          <w:sz w:val="20"/>
          <w:szCs w:val="20"/>
          <w:lang w:val="en-US" w:eastAsia="ja-JP"/>
        </w:rPr>
        <w:t>Proposal 3  The contents of RAR in response to SI request follows legacy operation.</w:t>
      </w:r>
    </w:p>
    <w:p>
      <w:pPr>
        <w:overflowPunct/>
        <w:autoSpaceDE/>
        <w:autoSpaceDN/>
        <w:adjustRightInd/>
        <w:spacing w:before="0" w:beforeLines="50" w:after="0" w:afterLines="50" w:line="360" w:lineRule="auto"/>
        <w:jc w:val="both"/>
        <w:textAlignment w:val="auto"/>
        <w:rPr>
          <w:rFonts w:hint="default"/>
          <w:b/>
          <w:bCs/>
          <w:strike w:val="0"/>
          <w:sz w:val="20"/>
          <w:szCs w:val="20"/>
          <w:lang w:val="en-US" w:eastAsia="ja-JP"/>
        </w:rPr>
      </w:pPr>
      <w:r>
        <w:rPr>
          <w:rFonts w:hint="default"/>
          <w:b/>
          <w:bCs/>
          <w:strike w:val="0"/>
          <w:sz w:val="20"/>
          <w:szCs w:val="20"/>
          <w:lang w:val="en-US" w:eastAsia="ja-JP"/>
        </w:rPr>
        <w:t>Proposal 4  There is no need to resolve the issue of UL WUS on NES cell overlapping with paging occasion on normal cell.</w:t>
      </w:r>
    </w:p>
    <w:p>
      <w:pPr>
        <w:pStyle w:val="2"/>
        <w:overflowPunct/>
        <w:autoSpaceDE/>
        <w:autoSpaceDN/>
        <w:adjustRightInd/>
        <w:spacing w:before="240" w:beforeLines="0" w:after="180" w:afterLines="0" w:line="240" w:lineRule="auto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References</w:t>
      </w:r>
    </w:p>
    <w:p>
      <w:pPr>
        <w:pStyle w:val="25"/>
        <w:numPr>
          <w:ilvl w:val="0"/>
          <w:numId w:val="9"/>
        </w:numPr>
        <w:spacing w:before="0" w:line="360" w:lineRule="auto"/>
        <w:ind w:left="0" w:leftChars="0" w:firstLine="0"/>
        <w:jc w:val="both"/>
        <w:rPr>
          <w:rFonts w:hint="default" w:ascii="Times New Roman" w:hAnsi="Times New Roman" w:eastAsia="宋体"/>
          <w:sz w:val="20"/>
          <w:lang w:val="en-US" w:eastAsia="zh-CN"/>
        </w:rPr>
      </w:pPr>
      <w:r>
        <w:rPr>
          <w:rFonts w:hint="default" w:ascii="Times New Roman" w:hAnsi="Times New Roman" w:eastAsia="宋体"/>
          <w:sz w:val="20"/>
          <w:lang w:val="en-US" w:eastAsia="zh-CN"/>
        </w:rPr>
        <w:t>“Draft Report of 3GPP TSG RAN WG1 #120bis v0.1.0”</w:t>
      </w:r>
      <w:r>
        <w:rPr>
          <w:rFonts w:hint="eastAsia" w:ascii="Times New Roman" w:hAnsi="Times New Roman" w:eastAsia="宋体"/>
          <w:sz w:val="20"/>
          <w:lang w:val="en-US" w:eastAsia="zh-CN"/>
        </w:rPr>
        <w:t>, RAN1#120bis</w:t>
      </w:r>
    </w:p>
    <w:p>
      <w:pPr>
        <w:pStyle w:val="25"/>
        <w:numPr>
          <w:ilvl w:val="-1"/>
          <w:numId w:val="0"/>
        </w:numPr>
        <w:spacing w:before="0" w:beforeLines="0" w:afterLines="0" w:line="360" w:lineRule="auto"/>
        <w:ind w:left="0" w:leftChars="0" w:firstLine="0"/>
        <w:rPr>
          <w:rFonts w:ascii="Times New Roman" w:hAnsi="Times New Roman"/>
          <w:lang w:val="zh-CN" w:eastAsia="zh-CN"/>
        </w:rPr>
      </w:pPr>
    </w:p>
    <w:p>
      <w:pPr>
        <w:numPr>
          <w:ilvl w:val="-1"/>
          <w:numId w:val="0"/>
        </w:numPr>
        <w:spacing w:before="0" w:beforeLines="0" w:after="0" w:afterLines="0" w:line="360" w:lineRule="auto"/>
        <w:ind w:left="0" w:firstLine="0"/>
        <w:rPr>
          <w:lang w:eastAsia="zh-CN"/>
        </w:rPr>
      </w:pPr>
    </w:p>
    <w:p>
      <w:pPr>
        <w:spacing w:before="0" w:beforeLines="0" w:after="0" w:afterLines="0" w:line="360" w:lineRule="auto"/>
      </w:pPr>
    </w:p>
    <w:sectPr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08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8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9F915D"/>
    <w:multiLevelType w:val="multilevel"/>
    <w:tmpl w:val="D09F915D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07742251"/>
    <w:multiLevelType w:val="multilevel"/>
    <w:tmpl w:val="0774225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9395C11"/>
    <w:multiLevelType w:val="multilevel"/>
    <w:tmpl w:val="19395C1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1F12027"/>
    <w:multiLevelType w:val="multilevel"/>
    <w:tmpl w:val="31F1202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AD537C8"/>
    <w:multiLevelType w:val="multilevel"/>
    <w:tmpl w:val="3AD537C8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0E0654"/>
    <w:multiLevelType w:val="multilevel"/>
    <w:tmpl w:val="480E065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3EC11DC"/>
    <w:multiLevelType w:val="multilevel"/>
    <w:tmpl w:val="63EC11D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62267D2"/>
    <w:multiLevelType w:val="multilevel"/>
    <w:tmpl w:val="662267D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BD5196D"/>
    <w:multiLevelType w:val="multilevel"/>
    <w:tmpl w:val="6BD5196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8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284A4F"/>
    <w:rsid w:val="00490C9F"/>
    <w:rsid w:val="004B3D0A"/>
    <w:rsid w:val="004C43F2"/>
    <w:rsid w:val="00521116"/>
    <w:rsid w:val="005E729E"/>
    <w:rsid w:val="00623ADF"/>
    <w:rsid w:val="006832BA"/>
    <w:rsid w:val="007006C6"/>
    <w:rsid w:val="00A14719"/>
    <w:rsid w:val="00A37C1C"/>
    <w:rsid w:val="00A87743"/>
    <w:rsid w:val="00BE6247"/>
    <w:rsid w:val="00D0754F"/>
    <w:rsid w:val="00D25C57"/>
    <w:rsid w:val="00E658FD"/>
    <w:rsid w:val="00E7058B"/>
    <w:rsid w:val="00EF4818"/>
    <w:rsid w:val="010334B8"/>
    <w:rsid w:val="01081B3E"/>
    <w:rsid w:val="010853C2"/>
    <w:rsid w:val="01096691"/>
    <w:rsid w:val="0119785A"/>
    <w:rsid w:val="01320784"/>
    <w:rsid w:val="015654C1"/>
    <w:rsid w:val="018C6AB0"/>
    <w:rsid w:val="01914021"/>
    <w:rsid w:val="01981C5C"/>
    <w:rsid w:val="01A34DA4"/>
    <w:rsid w:val="01A5084E"/>
    <w:rsid w:val="01C95A51"/>
    <w:rsid w:val="01DB319C"/>
    <w:rsid w:val="01DD669F"/>
    <w:rsid w:val="01DE08B7"/>
    <w:rsid w:val="01E40F90"/>
    <w:rsid w:val="01F63EF1"/>
    <w:rsid w:val="01FA494A"/>
    <w:rsid w:val="01FC7E4D"/>
    <w:rsid w:val="020E6E6E"/>
    <w:rsid w:val="02224291"/>
    <w:rsid w:val="022B099C"/>
    <w:rsid w:val="02366D2D"/>
    <w:rsid w:val="023E1638"/>
    <w:rsid w:val="02821545"/>
    <w:rsid w:val="02867954"/>
    <w:rsid w:val="02AC0A39"/>
    <w:rsid w:val="02AE06E2"/>
    <w:rsid w:val="02AE56F2"/>
    <w:rsid w:val="02AF6749"/>
    <w:rsid w:val="02BA26ED"/>
    <w:rsid w:val="02E071C6"/>
    <w:rsid w:val="03000308"/>
    <w:rsid w:val="03292219"/>
    <w:rsid w:val="032D0C33"/>
    <w:rsid w:val="032D3A42"/>
    <w:rsid w:val="03333EBB"/>
    <w:rsid w:val="033A1AC0"/>
    <w:rsid w:val="03562CE5"/>
    <w:rsid w:val="03600D99"/>
    <w:rsid w:val="03717DDC"/>
    <w:rsid w:val="037441B6"/>
    <w:rsid w:val="03747A3A"/>
    <w:rsid w:val="03855756"/>
    <w:rsid w:val="03867954"/>
    <w:rsid w:val="039242F7"/>
    <w:rsid w:val="03C91325"/>
    <w:rsid w:val="03C91DEF"/>
    <w:rsid w:val="03C950E2"/>
    <w:rsid w:val="03E65039"/>
    <w:rsid w:val="0423435A"/>
    <w:rsid w:val="04296264"/>
    <w:rsid w:val="043D1681"/>
    <w:rsid w:val="046105A7"/>
    <w:rsid w:val="04664A43"/>
    <w:rsid w:val="046E7D42"/>
    <w:rsid w:val="048C0506"/>
    <w:rsid w:val="04D42470"/>
    <w:rsid w:val="04F53C9E"/>
    <w:rsid w:val="050B2FD3"/>
    <w:rsid w:val="05271F6C"/>
    <w:rsid w:val="052A0005"/>
    <w:rsid w:val="052C6D8B"/>
    <w:rsid w:val="05515CC6"/>
    <w:rsid w:val="057B238D"/>
    <w:rsid w:val="05BE0571"/>
    <w:rsid w:val="05C031A0"/>
    <w:rsid w:val="05C55C85"/>
    <w:rsid w:val="05CD6914"/>
    <w:rsid w:val="05E536D6"/>
    <w:rsid w:val="05F11FCC"/>
    <w:rsid w:val="06052E78"/>
    <w:rsid w:val="062D641E"/>
    <w:rsid w:val="06317AC3"/>
    <w:rsid w:val="06467E10"/>
    <w:rsid w:val="06551CF0"/>
    <w:rsid w:val="06631006"/>
    <w:rsid w:val="06634889"/>
    <w:rsid w:val="067C79B2"/>
    <w:rsid w:val="0682513E"/>
    <w:rsid w:val="068B669D"/>
    <w:rsid w:val="06963DDF"/>
    <w:rsid w:val="06B22BCB"/>
    <w:rsid w:val="06B6596F"/>
    <w:rsid w:val="06B86512"/>
    <w:rsid w:val="06BC079B"/>
    <w:rsid w:val="06BE3C9E"/>
    <w:rsid w:val="06D36628"/>
    <w:rsid w:val="06D76DC6"/>
    <w:rsid w:val="06DB01C7"/>
    <w:rsid w:val="06E77061"/>
    <w:rsid w:val="06FD7C23"/>
    <w:rsid w:val="07410D95"/>
    <w:rsid w:val="07412138"/>
    <w:rsid w:val="075014AD"/>
    <w:rsid w:val="075B4E21"/>
    <w:rsid w:val="076247AC"/>
    <w:rsid w:val="077F04D9"/>
    <w:rsid w:val="0789466C"/>
    <w:rsid w:val="079743E7"/>
    <w:rsid w:val="07A03B2F"/>
    <w:rsid w:val="07BC033E"/>
    <w:rsid w:val="07DE508C"/>
    <w:rsid w:val="07E45C7F"/>
    <w:rsid w:val="083126FA"/>
    <w:rsid w:val="0843731D"/>
    <w:rsid w:val="08575FBE"/>
    <w:rsid w:val="086342C9"/>
    <w:rsid w:val="086D6F05"/>
    <w:rsid w:val="08700E50"/>
    <w:rsid w:val="08BE5FB6"/>
    <w:rsid w:val="08C2566D"/>
    <w:rsid w:val="08D602B0"/>
    <w:rsid w:val="08F161BC"/>
    <w:rsid w:val="090C00B0"/>
    <w:rsid w:val="09386CEF"/>
    <w:rsid w:val="093A776C"/>
    <w:rsid w:val="093D4FB7"/>
    <w:rsid w:val="09546DE2"/>
    <w:rsid w:val="095E2632"/>
    <w:rsid w:val="09700C89"/>
    <w:rsid w:val="09731A1B"/>
    <w:rsid w:val="098501AD"/>
    <w:rsid w:val="09891C4A"/>
    <w:rsid w:val="09C11875"/>
    <w:rsid w:val="0A0F530F"/>
    <w:rsid w:val="0A4575AC"/>
    <w:rsid w:val="0A631516"/>
    <w:rsid w:val="0A754431"/>
    <w:rsid w:val="0A940E9D"/>
    <w:rsid w:val="0A944117"/>
    <w:rsid w:val="0AA239BF"/>
    <w:rsid w:val="0AB119C8"/>
    <w:rsid w:val="0AB5350C"/>
    <w:rsid w:val="0AC24DB3"/>
    <w:rsid w:val="0AC8754E"/>
    <w:rsid w:val="0AD04CB6"/>
    <w:rsid w:val="0AE61AEF"/>
    <w:rsid w:val="0AED147A"/>
    <w:rsid w:val="0B204305"/>
    <w:rsid w:val="0B4564A6"/>
    <w:rsid w:val="0B4C4D17"/>
    <w:rsid w:val="0B4D0A35"/>
    <w:rsid w:val="0B4F2D08"/>
    <w:rsid w:val="0B5645CC"/>
    <w:rsid w:val="0B5A0448"/>
    <w:rsid w:val="0B727FA5"/>
    <w:rsid w:val="0B7D2736"/>
    <w:rsid w:val="0B7E082A"/>
    <w:rsid w:val="0BA14414"/>
    <w:rsid w:val="0BD229F1"/>
    <w:rsid w:val="0BFD706C"/>
    <w:rsid w:val="0C013541"/>
    <w:rsid w:val="0C0761ED"/>
    <w:rsid w:val="0C201AD9"/>
    <w:rsid w:val="0C320A31"/>
    <w:rsid w:val="0C3F70FC"/>
    <w:rsid w:val="0C4D5774"/>
    <w:rsid w:val="0C6B3E4C"/>
    <w:rsid w:val="0C7A3E69"/>
    <w:rsid w:val="0CAE71FD"/>
    <w:rsid w:val="0CB44A7E"/>
    <w:rsid w:val="0CC84203"/>
    <w:rsid w:val="0CCC4667"/>
    <w:rsid w:val="0CD41A6D"/>
    <w:rsid w:val="0CFC3690"/>
    <w:rsid w:val="0D080870"/>
    <w:rsid w:val="0D092E4F"/>
    <w:rsid w:val="0D146881"/>
    <w:rsid w:val="0D183390"/>
    <w:rsid w:val="0D3D618A"/>
    <w:rsid w:val="0D4E0FE4"/>
    <w:rsid w:val="0D6E5C96"/>
    <w:rsid w:val="0D8008CF"/>
    <w:rsid w:val="0D892CAF"/>
    <w:rsid w:val="0D8C5902"/>
    <w:rsid w:val="0D9613D9"/>
    <w:rsid w:val="0D9F3231"/>
    <w:rsid w:val="0DCC602F"/>
    <w:rsid w:val="0DEC3511"/>
    <w:rsid w:val="0DF41772"/>
    <w:rsid w:val="0DF748F5"/>
    <w:rsid w:val="0DFE15A3"/>
    <w:rsid w:val="0E1A7433"/>
    <w:rsid w:val="0E2C3933"/>
    <w:rsid w:val="0E2D36D6"/>
    <w:rsid w:val="0E4D44EF"/>
    <w:rsid w:val="0EE67E01"/>
    <w:rsid w:val="0EF85813"/>
    <w:rsid w:val="0EFD7E8D"/>
    <w:rsid w:val="0F0B0B79"/>
    <w:rsid w:val="0F1E59DC"/>
    <w:rsid w:val="0F2804EA"/>
    <w:rsid w:val="0F344BCF"/>
    <w:rsid w:val="0F396010"/>
    <w:rsid w:val="0F3D018A"/>
    <w:rsid w:val="0F524340"/>
    <w:rsid w:val="0F530E89"/>
    <w:rsid w:val="0F5341AC"/>
    <w:rsid w:val="0F6406CF"/>
    <w:rsid w:val="0F71038E"/>
    <w:rsid w:val="0F8577F2"/>
    <w:rsid w:val="0F9545D5"/>
    <w:rsid w:val="0FB250A1"/>
    <w:rsid w:val="0FBB3C35"/>
    <w:rsid w:val="0FCD6A7A"/>
    <w:rsid w:val="0FD22F01"/>
    <w:rsid w:val="0FD746B6"/>
    <w:rsid w:val="0FD94151"/>
    <w:rsid w:val="0FF756C0"/>
    <w:rsid w:val="0FF80ADD"/>
    <w:rsid w:val="1013176C"/>
    <w:rsid w:val="101C7E7E"/>
    <w:rsid w:val="1027040D"/>
    <w:rsid w:val="103706A7"/>
    <w:rsid w:val="107F6857"/>
    <w:rsid w:val="10931CC7"/>
    <w:rsid w:val="109A294A"/>
    <w:rsid w:val="109E7152"/>
    <w:rsid w:val="10BC6480"/>
    <w:rsid w:val="10C54ADC"/>
    <w:rsid w:val="10F51AD3"/>
    <w:rsid w:val="11624912"/>
    <w:rsid w:val="118D6A5B"/>
    <w:rsid w:val="11B67C1F"/>
    <w:rsid w:val="11BC7B3F"/>
    <w:rsid w:val="11CC5D32"/>
    <w:rsid w:val="11DF3938"/>
    <w:rsid w:val="11F51902"/>
    <w:rsid w:val="122E5E1C"/>
    <w:rsid w:val="123B45F5"/>
    <w:rsid w:val="123D56D9"/>
    <w:rsid w:val="124B1497"/>
    <w:rsid w:val="1258466C"/>
    <w:rsid w:val="12960691"/>
    <w:rsid w:val="12A01D9B"/>
    <w:rsid w:val="12A365A3"/>
    <w:rsid w:val="12A44024"/>
    <w:rsid w:val="12DF4C74"/>
    <w:rsid w:val="13132775"/>
    <w:rsid w:val="131577DB"/>
    <w:rsid w:val="131D046B"/>
    <w:rsid w:val="13232374"/>
    <w:rsid w:val="1328370C"/>
    <w:rsid w:val="133C58AE"/>
    <w:rsid w:val="134C3538"/>
    <w:rsid w:val="134E09FD"/>
    <w:rsid w:val="13530945"/>
    <w:rsid w:val="135C7F4F"/>
    <w:rsid w:val="13632714"/>
    <w:rsid w:val="13894076"/>
    <w:rsid w:val="138B4C46"/>
    <w:rsid w:val="139559A9"/>
    <w:rsid w:val="139F60D9"/>
    <w:rsid w:val="13A67F63"/>
    <w:rsid w:val="13A938D2"/>
    <w:rsid w:val="13B2095E"/>
    <w:rsid w:val="13F554B1"/>
    <w:rsid w:val="141631BB"/>
    <w:rsid w:val="14327D73"/>
    <w:rsid w:val="144F0CFE"/>
    <w:rsid w:val="145C6F22"/>
    <w:rsid w:val="148257B3"/>
    <w:rsid w:val="14877A3D"/>
    <w:rsid w:val="149A51C6"/>
    <w:rsid w:val="149C635D"/>
    <w:rsid w:val="149E382D"/>
    <w:rsid w:val="14A105E7"/>
    <w:rsid w:val="14A1183D"/>
    <w:rsid w:val="14AC682E"/>
    <w:rsid w:val="14C53B07"/>
    <w:rsid w:val="14CB142B"/>
    <w:rsid w:val="14D80741"/>
    <w:rsid w:val="14F05DE7"/>
    <w:rsid w:val="14F63719"/>
    <w:rsid w:val="15052509"/>
    <w:rsid w:val="15064236"/>
    <w:rsid w:val="15682461"/>
    <w:rsid w:val="159D1783"/>
    <w:rsid w:val="159F6B3C"/>
    <w:rsid w:val="15AA689B"/>
    <w:rsid w:val="15AD3A82"/>
    <w:rsid w:val="15BF12E4"/>
    <w:rsid w:val="15CC22D2"/>
    <w:rsid w:val="15CE7E95"/>
    <w:rsid w:val="15E82AFC"/>
    <w:rsid w:val="15FF5FA5"/>
    <w:rsid w:val="162561E4"/>
    <w:rsid w:val="162B22EC"/>
    <w:rsid w:val="16501227"/>
    <w:rsid w:val="1694205E"/>
    <w:rsid w:val="169A03A1"/>
    <w:rsid w:val="170B1239"/>
    <w:rsid w:val="17326BFF"/>
    <w:rsid w:val="173340E6"/>
    <w:rsid w:val="17661767"/>
    <w:rsid w:val="1766497C"/>
    <w:rsid w:val="17846D8A"/>
    <w:rsid w:val="179358ED"/>
    <w:rsid w:val="17B13154"/>
    <w:rsid w:val="17C31746"/>
    <w:rsid w:val="17EF5450"/>
    <w:rsid w:val="182A1DB2"/>
    <w:rsid w:val="18303CBB"/>
    <w:rsid w:val="183D7BCD"/>
    <w:rsid w:val="183E7952"/>
    <w:rsid w:val="185E283A"/>
    <w:rsid w:val="186D46C9"/>
    <w:rsid w:val="1874741E"/>
    <w:rsid w:val="187C1BBC"/>
    <w:rsid w:val="188259C1"/>
    <w:rsid w:val="18877F4D"/>
    <w:rsid w:val="18AE7E0C"/>
    <w:rsid w:val="18B21AD6"/>
    <w:rsid w:val="18EA08C6"/>
    <w:rsid w:val="18F3507E"/>
    <w:rsid w:val="19286D8E"/>
    <w:rsid w:val="193A5C89"/>
    <w:rsid w:val="196E6BC6"/>
    <w:rsid w:val="19B6063F"/>
    <w:rsid w:val="19B936C3"/>
    <w:rsid w:val="19DB757A"/>
    <w:rsid w:val="19F63627"/>
    <w:rsid w:val="19F743DF"/>
    <w:rsid w:val="1A072C80"/>
    <w:rsid w:val="1A0E6ACF"/>
    <w:rsid w:val="1A682661"/>
    <w:rsid w:val="1A6A1145"/>
    <w:rsid w:val="1A942215"/>
    <w:rsid w:val="1A9B0BEB"/>
    <w:rsid w:val="1AA607FE"/>
    <w:rsid w:val="1ACC2385"/>
    <w:rsid w:val="1AD0213C"/>
    <w:rsid w:val="1AE462AF"/>
    <w:rsid w:val="1AE945CD"/>
    <w:rsid w:val="1AF65748"/>
    <w:rsid w:val="1AF9758C"/>
    <w:rsid w:val="1B026FDC"/>
    <w:rsid w:val="1B0E0266"/>
    <w:rsid w:val="1B127276"/>
    <w:rsid w:val="1B175BEF"/>
    <w:rsid w:val="1B20658C"/>
    <w:rsid w:val="1B3229BE"/>
    <w:rsid w:val="1B356531"/>
    <w:rsid w:val="1B3E4307"/>
    <w:rsid w:val="1B450D4A"/>
    <w:rsid w:val="1B741899"/>
    <w:rsid w:val="1B976F72"/>
    <w:rsid w:val="1B982D53"/>
    <w:rsid w:val="1BE5302B"/>
    <w:rsid w:val="1BED197A"/>
    <w:rsid w:val="1BFF39FC"/>
    <w:rsid w:val="1C1823A7"/>
    <w:rsid w:val="1C274BC0"/>
    <w:rsid w:val="1C463555"/>
    <w:rsid w:val="1C4A27F6"/>
    <w:rsid w:val="1C8C6AE3"/>
    <w:rsid w:val="1CA36708"/>
    <w:rsid w:val="1CB908AC"/>
    <w:rsid w:val="1CD14375"/>
    <w:rsid w:val="1D176197"/>
    <w:rsid w:val="1D251260"/>
    <w:rsid w:val="1D3A2CBF"/>
    <w:rsid w:val="1D4E0DE6"/>
    <w:rsid w:val="1D5A7544"/>
    <w:rsid w:val="1D5D13BA"/>
    <w:rsid w:val="1D5F0140"/>
    <w:rsid w:val="1D5F3C1E"/>
    <w:rsid w:val="1D7436D0"/>
    <w:rsid w:val="1D786CA0"/>
    <w:rsid w:val="1D7E01A9"/>
    <w:rsid w:val="1DFC4F05"/>
    <w:rsid w:val="1E140EE8"/>
    <w:rsid w:val="1E61156E"/>
    <w:rsid w:val="1E913FE6"/>
    <w:rsid w:val="1EA144A3"/>
    <w:rsid w:val="1EC62F0A"/>
    <w:rsid w:val="1EC76572"/>
    <w:rsid w:val="1ECD0317"/>
    <w:rsid w:val="1ED32220"/>
    <w:rsid w:val="1EDC50AE"/>
    <w:rsid w:val="1EF2311A"/>
    <w:rsid w:val="1EF27252"/>
    <w:rsid w:val="1EF45FD8"/>
    <w:rsid w:val="1EF8454C"/>
    <w:rsid w:val="1EF95283"/>
    <w:rsid w:val="1F0868CC"/>
    <w:rsid w:val="1F1402D1"/>
    <w:rsid w:val="1F1D5B17"/>
    <w:rsid w:val="1F2763F6"/>
    <w:rsid w:val="1F3025BA"/>
    <w:rsid w:val="1F63408D"/>
    <w:rsid w:val="1F713F17"/>
    <w:rsid w:val="1F741DA9"/>
    <w:rsid w:val="1FA94802"/>
    <w:rsid w:val="1FBF7ED9"/>
    <w:rsid w:val="1FEB2CED"/>
    <w:rsid w:val="1FEC2E86"/>
    <w:rsid w:val="20273EC1"/>
    <w:rsid w:val="202C4ABA"/>
    <w:rsid w:val="203E1579"/>
    <w:rsid w:val="20486C30"/>
    <w:rsid w:val="20600576"/>
    <w:rsid w:val="206661A3"/>
    <w:rsid w:val="20782CF0"/>
    <w:rsid w:val="20B8214D"/>
    <w:rsid w:val="20DA5585"/>
    <w:rsid w:val="20DC4847"/>
    <w:rsid w:val="20E64209"/>
    <w:rsid w:val="20F14799"/>
    <w:rsid w:val="20FC2B2A"/>
    <w:rsid w:val="2107473E"/>
    <w:rsid w:val="21330A85"/>
    <w:rsid w:val="213972AA"/>
    <w:rsid w:val="213C7197"/>
    <w:rsid w:val="21486D50"/>
    <w:rsid w:val="214F5755"/>
    <w:rsid w:val="21556A3C"/>
    <w:rsid w:val="217B257A"/>
    <w:rsid w:val="21812D83"/>
    <w:rsid w:val="218502B3"/>
    <w:rsid w:val="21924322"/>
    <w:rsid w:val="21A041E8"/>
    <w:rsid w:val="21A835A0"/>
    <w:rsid w:val="21B1733E"/>
    <w:rsid w:val="21BA363D"/>
    <w:rsid w:val="21C71C6C"/>
    <w:rsid w:val="21D03BA3"/>
    <w:rsid w:val="21E408A9"/>
    <w:rsid w:val="21F51F69"/>
    <w:rsid w:val="21F66939"/>
    <w:rsid w:val="2206685F"/>
    <w:rsid w:val="220B170D"/>
    <w:rsid w:val="22112672"/>
    <w:rsid w:val="221A5E06"/>
    <w:rsid w:val="222A579A"/>
    <w:rsid w:val="224131C1"/>
    <w:rsid w:val="226804C4"/>
    <w:rsid w:val="227F4BB4"/>
    <w:rsid w:val="22A650E4"/>
    <w:rsid w:val="22B456FE"/>
    <w:rsid w:val="22DC5CD9"/>
    <w:rsid w:val="22E4690D"/>
    <w:rsid w:val="22EB050E"/>
    <w:rsid w:val="22EE7297"/>
    <w:rsid w:val="22F07AE2"/>
    <w:rsid w:val="22FD69AE"/>
    <w:rsid w:val="230B5C6A"/>
    <w:rsid w:val="23102595"/>
    <w:rsid w:val="23543698"/>
    <w:rsid w:val="235532CB"/>
    <w:rsid w:val="235B544A"/>
    <w:rsid w:val="2378316C"/>
    <w:rsid w:val="237D4186"/>
    <w:rsid w:val="239A6C76"/>
    <w:rsid w:val="23AB02F8"/>
    <w:rsid w:val="23AF3398"/>
    <w:rsid w:val="23E1725C"/>
    <w:rsid w:val="23EA5284"/>
    <w:rsid w:val="23F21889"/>
    <w:rsid w:val="241D724F"/>
    <w:rsid w:val="24222D39"/>
    <w:rsid w:val="242E2CD0"/>
    <w:rsid w:val="24323971"/>
    <w:rsid w:val="243B09FD"/>
    <w:rsid w:val="246E5D54"/>
    <w:rsid w:val="24726959"/>
    <w:rsid w:val="24764C34"/>
    <w:rsid w:val="24770AA7"/>
    <w:rsid w:val="247962E4"/>
    <w:rsid w:val="24805C6F"/>
    <w:rsid w:val="24847EF8"/>
    <w:rsid w:val="248C0279"/>
    <w:rsid w:val="249A6818"/>
    <w:rsid w:val="249C66CB"/>
    <w:rsid w:val="24A63930"/>
    <w:rsid w:val="24A835B0"/>
    <w:rsid w:val="24B4350C"/>
    <w:rsid w:val="24B43E0D"/>
    <w:rsid w:val="24CC61BA"/>
    <w:rsid w:val="24CF5058"/>
    <w:rsid w:val="24D4317A"/>
    <w:rsid w:val="24F02BBA"/>
    <w:rsid w:val="24F02CB3"/>
    <w:rsid w:val="24F1741E"/>
    <w:rsid w:val="24F35FAE"/>
    <w:rsid w:val="24FA3E86"/>
    <w:rsid w:val="253731E2"/>
    <w:rsid w:val="257C268E"/>
    <w:rsid w:val="257D0110"/>
    <w:rsid w:val="259733DB"/>
    <w:rsid w:val="259F0F36"/>
    <w:rsid w:val="25A733DE"/>
    <w:rsid w:val="25BF7538"/>
    <w:rsid w:val="25E25F7B"/>
    <w:rsid w:val="25F51053"/>
    <w:rsid w:val="25FA3B44"/>
    <w:rsid w:val="26014383"/>
    <w:rsid w:val="26025AC5"/>
    <w:rsid w:val="26117D22"/>
    <w:rsid w:val="2624631F"/>
    <w:rsid w:val="26307BB3"/>
    <w:rsid w:val="263465BA"/>
    <w:rsid w:val="264E29E7"/>
    <w:rsid w:val="265817DB"/>
    <w:rsid w:val="26685E4E"/>
    <w:rsid w:val="266D09DC"/>
    <w:rsid w:val="26710598"/>
    <w:rsid w:val="268B6FC8"/>
    <w:rsid w:val="26900ED2"/>
    <w:rsid w:val="26A420F1"/>
    <w:rsid w:val="26AB6575"/>
    <w:rsid w:val="26B03985"/>
    <w:rsid w:val="26D50A2C"/>
    <w:rsid w:val="26FC3E04"/>
    <w:rsid w:val="27050E90"/>
    <w:rsid w:val="27195933"/>
    <w:rsid w:val="272312F6"/>
    <w:rsid w:val="272E2055"/>
    <w:rsid w:val="27357461"/>
    <w:rsid w:val="27386050"/>
    <w:rsid w:val="273B4BEE"/>
    <w:rsid w:val="276146B3"/>
    <w:rsid w:val="27A25897"/>
    <w:rsid w:val="27CE415D"/>
    <w:rsid w:val="27EB20ED"/>
    <w:rsid w:val="27F23097"/>
    <w:rsid w:val="28090ABE"/>
    <w:rsid w:val="28235F68"/>
    <w:rsid w:val="283F7913"/>
    <w:rsid w:val="284A60B7"/>
    <w:rsid w:val="286B59D9"/>
    <w:rsid w:val="286F3CE6"/>
    <w:rsid w:val="287366C7"/>
    <w:rsid w:val="28850088"/>
    <w:rsid w:val="289F6A33"/>
    <w:rsid w:val="28AE59C9"/>
    <w:rsid w:val="28C65A54"/>
    <w:rsid w:val="28D5110C"/>
    <w:rsid w:val="28F57152"/>
    <w:rsid w:val="29156672"/>
    <w:rsid w:val="29212414"/>
    <w:rsid w:val="29357C48"/>
    <w:rsid w:val="294D204F"/>
    <w:rsid w:val="294E3354"/>
    <w:rsid w:val="294F0DD5"/>
    <w:rsid w:val="2959775D"/>
    <w:rsid w:val="298C30FD"/>
    <w:rsid w:val="29925D2E"/>
    <w:rsid w:val="299D6956"/>
    <w:rsid w:val="29AA010A"/>
    <w:rsid w:val="29BF1089"/>
    <w:rsid w:val="29D56AB0"/>
    <w:rsid w:val="29EA3594"/>
    <w:rsid w:val="29FA68D1"/>
    <w:rsid w:val="2A0D5BCC"/>
    <w:rsid w:val="2A1862A0"/>
    <w:rsid w:val="2A4931EC"/>
    <w:rsid w:val="2A5218FD"/>
    <w:rsid w:val="2A5D7C8E"/>
    <w:rsid w:val="2A5E32EF"/>
    <w:rsid w:val="2A827ECE"/>
    <w:rsid w:val="2A8E045D"/>
    <w:rsid w:val="2AA52038"/>
    <w:rsid w:val="2AD41BBC"/>
    <w:rsid w:val="2AE27645"/>
    <w:rsid w:val="2AEB718E"/>
    <w:rsid w:val="2AF962FC"/>
    <w:rsid w:val="2B15743C"/>
    <w:rsid w:val="2B162C13"/>
    <w:rsid w:val="2B172940"/>
    <w:rsid w:val="2B20324F"/>
    <w:rsid w:val="2B347CF1"/>
    <w:rsid w:val="2B4D1B62"/>
    <w:rsid w:val="2B6F2FCE"/>
    <w:rsid w:val="2BEB6D3A"/>
    <w:rsid w:val="2C0525C8"/>
    <w:rsid w:val="2C153FA1"/>
    <w:rsid w:val="2C1A370D"/>
    <w:rsid w:val="2C2005C5"/>
    <w:rsid w:val="2C2A1871"/>
    <w:rsid w:val="2C3F7E23"/>
    <w:rsid w:val="2C4058A5"/>
    <w:rsid w:val="2C467C86"/>
    <w:rsid w:val="2C4E0A2B"/>
    <w:rsid w:val="2C55584A"/>
    <w:rsid w:val="2C71696C"/>
    <w:rsid w:val="2C7B0C90"/>
    <w:rsid w:val="2C7E6A0F"/>
    <w:rsid w:val="2C9917B7"/>
    <w:rsid w:val="2C9C42D9"/>
    <w:rsid w:val="2CC04EFA"/>
    <w:rsid w:val="2CF4664D"/>
    <w:rsid w:val="2D1026FA"/>
    <w:rsid w:val="2D2E0DB1"/>
    <w:rsid w:val="2D312F7F"/>
    <w:rsid w:val="2D385E3D"/>
    <w:rsid w:val="2D4C0361"/>
    <w:rsid w:val="2D773282"/>
    <w:rsid w:val="2D855F3C"/>
    <w:rsid w:val="2D87143F"/>
    <w:rsid w:val="2DCA73BC"/>
    <w:rsid w:val="2DFE2383"/>
    <w:rsid w:val="2E151FA8"/>
    <w:rsid w:val="2E194231"/>
    <w:rsid w:val="2E3458E0"/>
    <w:rsid w:val="2E501652"/>
    <w:rsid w:val="2E571BFA"/>
    <w:rsid w:val="2E6D6B17"/>
    <w:rsid w:val="2E762AC6"/>
    <w:rsid w:val="2E876586"/>
    <w:rsid w:val="2E8A13F4"/>
    <w:rsid w:val="2E934898"/>
    <w:rsid w:val="2EC02441"/>
    <w:rsid w:val="2EC52BB3"/>
    <w:rsid w:val="2ED90459"/>
    <w:rsid w:val="2EE4137C"/>
    <w:rsid w:val="2F072786"/>
    <w:rsid w:val="2F280B6B"/>
    <w:rsid w:val="2F4B7E26"/>
    <w:rsid w:val="2F516910"/>
    <w:rsid w:val="2F5277B1"/>
    <w:rsid w:val="2F6B4AD8"/>
    <w:rsid w:val="2F6F7267"/>
    <w:rsid w:val="2F9E1E2F"/>
    <w:rsid w:val="2FA3786D"/>
    <w:rsid w:val="2FCB0375"/>
    <w:rsid w:val="2FCF028E"/>
    <w:rsid w:val="2FDB10AC"/>
    <w:rsid w:val="2FF31539"/>
    <w:rsid w:val="303F6316"/>
    <w:rsid w:val="3050062C"/>
    <w:rsid w:val="30527354"/>
    <w:rsid w:val="307E6F1F"/>
    <w:rsid w:val="30935FFE"/>
    <w:rsid w:val="30A72E79"/>
    <w:rsid w:val="30BA5A7F"/>
    <w:rsid w:val="30C920B8"/>
    <w:rsid w:val="30F36EDD"/>
    <w:rsid w:val="31182819"/>
    <w:rsid w:val="314C0871"/>
    <w:rsid w:val="31586882"/>
    <w:rsid w:val="315A7B86"/>
    <w:rsid w:val="315F1A90"/>
    <w:rsid w:val="31696F75"/>
    <w:rsid w:val="31726B52"/>
    <w:rsid w:val="31765E32"/>
    <w:rsid w:val="31916063"/>
    <w:rsid w:val="31A96174"/>
    <w:rsid w:val="31BB6926"/>
    <w:rsid w:val="31BD1E29"/>
    <w:rsid w:val="31E806EF"/>
    <w:rsid w:val="31F73CFB"/>
    <w:rsid w:val="31FB7710"/>
    <w:rsid w:val="31FF2AEC"/>
    <w:rsid w:val="320A705C"/>
    <w:rsid w:val="320B4127"/>
    <w:rsid w:val="320E50AB"/>
    <w:rsid w:val="32180D9B"/>
    <w:rsid w:val="32251F8D"/>
    <w:rsid w:val="32395E90"/>
    <w:rsid w:val="323D5BFB"/>
    <w:rsid w:val="32792BB7"/>
    <w:rsid w:val="328949F5"/>
    <w:rsid w:val="32902DEB"/>
    <w:rsid w:val="329A7A4B"/>
    <w:rsid w:val="32F020EB"/>
    <w:rsid w:val="3300373A"/>
    <w:rsid w:val="332261B1"/>
    <w:rsid w:val="33292380"/>
    <w:rsid w:val="334B2535"/>
    <w:rsid w:val="3356713D"/>
    <w:rsid w:val="335D13A4"/>
    <w:rsid w:val="33646FB4"/>
    <w:rsid w:val="337323F4"/>
    <w:rsid w:val="339A6BCC"/>
    <w:rsid w:val="33A36127"/>
    <w:rsid w:val="33B81A65"/>
    <w:rsid w:val="33D577B5"/>
    <w:rsid w:val="33D9118C"/>
    <w:rsid w:val="33DF4AD8"/>
    <w:rsid w:val="33FA4C57"/>
    <w:rsid w:val="34022063"/>
    <w:rsid w:val="340A7470"/>
    <w:rsid w:val="340D0031"/>
    <w:rsid w:val="341A3E87"/>
    <w:rsid w:val="343528BC"/>
    <w:rsid w:val="344227AB"/>
    <w:rsid w:val="345C5BF5"/>
    <w:rsid w:val="346F54A4"/>
    <w:rsid w:val="34712317"/>
    <w:rsid w:val="3495738E"/>
    <w:rsid w:val="34D15BB4"/>
    <w:rsid w:val="34D54F15"/>
    <w:rsid w:val="34FD577E"/>
    <w:rsid w:val="35404EA5"/>
    <w:rsid w:val="355F746B"/>
    <w:rsid w:val="3565215B"/>
    <w:rsid w:val="358F2AEF"/>
    <w:rsid w:val="35B237C1"/>
    <w:rsid w:val="35B567A6"/>
    <w:rsid w:val="35B85EB2"/>
    <w:rsid w:val="35B873B1"/>
    <w:rsid w:val="35C74E47"/>
    <w:rsid w:val="35D10FDA"/>
    <w:rsid w:val="35F13A8D"/>
    <w:rsid w:val="35F9471D"/>
    <w:rsid w:val="3618394C"/>
    <w:rsid w:val="361C249F"/>
    <w:rsid w:val="361C5BD6"/>
    <w:rsid w:val="363B3350"/>
    <w:rsid w:val="364C2EB6"/>
    <w:rsid w:val="36665823"/>
    <w:rsid w:val="36794C6B"/>
    <w:rsid w:val="36852913"/>
    <w:rsid w:val="369F70A9"/>
    <w:rsid w:val="36C450EA"/>
    <w:rsid w:val="36C5299B"/>
    <w:rsid w:val="36EA1AA7"/>
    <w:rsid w:val="371A47F4"/>
    <w:rsid w:val="37276006"/>
    <w:rsid w:val="37342E1F"/>
    <w:rsid w:val="373933BD"/>
    <w:rsid w:val="37467121"/>
    <w:rsid w:val="374E39C9"/>
    <w:rsid w:val="375A1631"/>
    <w:rsid w:val="376C0D7B"/>
    <w:rsid w:val="377D6A97"/>
    <w:rsid w:val="37915A3E"/>
    <w:rsid w:val="37972EC4"/>
    <w:rsid w:val="379B18CA"/>
    <w:rsid w:val="37A2030E"/>
    <w:rsid w:val="37A54048"/>
    <w:rsid w:val="37AE7266"/>
    <w:rsid w:val="37FE3B6D"/>
    <w:rsid w:val="3808667B"/>
    <w:rsid w:val="380F2CAC"/>
    <w:rsid w:val="382E3651"/>
    <w:rsid w:val="383C7DCF"/>
    <w:rsid w:val="384E0840"/>
    <w:rsid w:val="38662298"/>
    <w:rsid w:val="38B67A98"/>
    <w:rsid w:val="38CB386D"/>
    <w:rsid w:val="38CD2F41"/>
    <w:rsid w:val="38D146E8"/>
    <w:rsid w:val="38E472E3"/>
    <w:rsid w:val="38FD5C8E"/>
    <w:rsid w:val="39003390"/>
    <w:rsid w:val="39456083"/>
    <w:rsid w:val="395A05A6"/>
    <w:rsid w:val="395D152B"/>
    <w:rsid w:val="396F71ED"/>
    <w:rsid w:val="399639B7"/>
    <w:rsid w:val="39B70940"/>
    <w:rsid w:val="39CC17DF"/>
    <w:rsid w:val="39D94D74"/>
    <w:rsid w:val="39E8110F"/>
    <w:rsid w:val="39ED44B5"/>
    <w:rsid w:val="39F56226"/>
    <w:rsid w:val="39FF0D34"/>
    <w:rsid w:val="3A217C6A"/>
    <w:rsid w:val="3A2474EF"/>
    <w:rsid w:val="3A6A6F34"/>
    <w:rsid w:val="3A705B70"/>
    <w:rsid w:val="3A7E549B"/>
    <w:rsid w:val="3A8E6D2A"/>
    <w:rsid w:val="3A976FE1"/>
    <w:rsid w:val="3AA04185"/>
    <w:rsid w:val="3AE73230"/>
    <w:rsid w:val="3AEF1636"/>
    <w:rsid w:val="3AF37043"/>
    <w:rsid w:val="3B1B4ADB"/>
    <w:rsid w:val="3B1C303F"/>
    <w:rsid w:val="3B1D370A"/>
    <w:rsid w:val="3B296135"/>
    <w:rsid w:val="3B30272B"/>
    <w:rsid w:val="3B605478"/>
    <w:rsid w:val="3B702D5E"/>
    <w:rsid w:val="3B7865F4"/>
    <w:rsid w:val="3B8B1B40"/>
    <w:rsid w:val="3BA77D5D"/>
    <w:rsid w:val="3BB75E87"/>
    <w:rsid w:val="3BD94DA7"/>
    <w:rsid w:val="3BDB6AF8"/>
    <w:rsid w:val="3BF24696"/>
    <w:rsid w:val="3BF66C71"/>
    <w:rsid w:val="3C077299"/>
    <w:rsid w:val="3C1D1D91"/>
    <w:rsid w:val="3C423D71"/>
    <w:rsid w:val="3C4A202D"/>
    <w:rsid w:val="3C5E1B18"/>
    <w:rsid w:val="3C634AED"/>
    <w:rsid w:val="3C6B33AC"/>
    <w:rsid w:val="3C763CF4"/>
    <w:rsid w:val="3C9D7253"/>
    <w:rsid w:val="3CBF66BA"/>
    <w:rsid w:val="3CC505C3"/>
    <w:rsid w:val="3CCB4B07"/>
    <w:rsid w:val="3CDB450B"/>
    <w:rsid w:val="3CEF1407"/>
    <w:rsid w:val="3CF31043"/>
    <w:rsid w:val="3D045D81"/>
    <w:rsid w:val="3D05185B"/>
    <w:rsid w:val="3D0955CD"/>
    <w:rsid w:val="3D1D3446"/>
    <w:rsid w:val="3D25605E"/>
    <w:rsid w:val="3D2C346A"/>
    <w:rsid w:val="3D305F0A"/>
    <w:rsid w:val="3D4F6EA2"/>
    <w:rsid w:val="3D7A18AF"/>
    <w:rsid w:val="3D8B16BA"/>
    <w:rsid w:val="3D9B6DF6"/>
    <w:rsid w:val="3DA42D80"/>
    <w:rsid w:val="3DB21145"/>
    <w:rsid w:val="3DBD2D59"/>
    <w:rsid w:val="3DCF2C73"/>
    <w:rsid w:val="3DD3111B"/>
    <w:rsid w:val="3DFA4DBC"/>
    <w:rsid w:val="3E243A02"/>
    <w:rsid w:val="3E566CA1"/>
    <w:rsid w:val="3E5F4689"/>
    <w:rsid w:val="3E772188"/>
    <w:rsid w:val="3E936234"/>
    <w:rsid w:val="3EC724A8"/>
    <w:rsid w:val="3F0B170A"/>
    <w:rsid w:val="3F1124AE"/>
    <w:rsid w:val="3F136215"/>
    <w:rsid w:val="3F221A4C"/>
    <w:rsid w:val="3F3570C3"/>
    <w:rsid w:val="3F492FB3"/>
    <w:rsid w:val="3F651E10"/>
    <w:rsid w:val="3F6C7E79"/>
    <w:rsid w:val="3F884A5E"/>
    <w:rsid w:val="3F9625DF"/>
    <w:rsid w:val="3FC12F51"/>
    <w:rsid w:val="3FC6532D"/>
    <w:rsid w:val="3FCD4CB7"/>
    <w:rsid w:val="3FEF3F72"/>
    <w:rsid w:val="400B5E21"/>
    <w:rsid w:val="40167BE4"/>
    <w:rsid w:val="402A0475"/>
    <w:rsid w:val="40364AE1"/>
    <w:rsid w:val="404104F9"/>
    <w:rsid w:val="40520794"/>
    <w:rsid w:val="40585F20"/>
    <w:rsid w:val="405B6EA5"/>
    <w:rsid w:val="406F22C2"/>
    <w:rsid w:val="407F5DE0"/>
    <w:rsid w:val="40946A23"/>
    <w:rsid w:val="409D5390"/>
    <w:rsid w:val="40A53650"/>
    <w:rsid w:val="40A9152D"/>
    <w:rsid w:val="40D3586A"/>
    <w:rsid w:val="4137558E"/>
    <w:rsid w:val="41600151"/>
    <w:rsid w:val="41603818"/>
    <w:rsid w:val="418D4C98"/>
    <w:rsid w:val="41B53228"/>
    <w:rsid w:val="41C60DB3"/>
    <w:rsid w:val="41DB2819"/>
    <w:rsid w:val="41EB6337"/>
    <w:rsid w:val="422501CE"/>
    <w:rsid w:val="42332EA8"/>
    <w:rsid w:val="423D703A"/>
    <w:rsid w:val="425C406C"/>
    <w:rsid w:val="427B109E"/>
    <w:rsid w:val="427B248A"/>
    <w:rsid w:val="42A81C3F"/>
    <w:rsid w:val="42A81EAB"/>
    <w:rsid w:val="42AB3D39"/>
    <w:rsid w:val="42E5654F"/>
    <w:rsid w:val="42E62A04"/>
    <w:rsid w:val="42EB0458"/>
    <w:rsid w:val="42EC395B"/>
    <w:rsid w:val="42F3528E"/>
    <w:rsid w:val="42FE1677"/>
    <w:rsid w:val="430A058D"/>
    <w:rsid w:val="43254DBA"/>
    <w:rsid w:val="43484F6E"/>
    <w:rsid w:val="438F3ADD"/>
    <w:rsid w:val="43993D8E"/>
    <w:rsid w:val="43A01007"/>
    <w:rsid w:val="43E56B7B"/>
    <w:rsid w:val="43FF2987"/>
    <w:rsid w:val="44495E16"/>
    <w:rsid w:val="44711559"/>
    <w:rsid w:val="448B57DF"/>
    <w:rsid w:val="449700C1"/>
    <w:rsid w:val="44AC5842"/>
    <w:rsid w:val="44BA0E3C"/>
    <w:rsid w:val="44C04B5B"/>
    <w:rsid w:val="44C75C8E"/>
    <w:rsid w:val="44D304C7"/>
    <w:rsid w:val="44DC414D"/>
    <w:rsid w:val="44DF4AD3"/>
    <w:rsid w:val="44F75211"/>
    <w:rsid w:val="45643FA0"/>
    <w:rsid w:val="45757B02"/>
    <w:rsid w:val="45806EC3"/>
    <w:rsid w:val="458A5B63"/>
    <w:rsid w:val="458B5528"/>
    <w:rsid w:val="45BE45A6"/>
    <w:rsid w:val="45E24DFD"/>
    <w:rsid w:val="45F3488D"/>
    <w:rsid w:val="46117980"/>
    <w:rsid w:val="46126F72"/>
    <w:rsid w:val="4616768B"/>
    <w:rsid w:val="461B5D11"/>
    <w:rsid w:val="461D4BCB"/>
    <w:rsid w:val="462A632B"/>
    <w:rsid w:val="463A48BC"/>
    <w:rsid w:val="46477E5A"/>
    <w:rsid w:val="46686C9E"/>
    <w:rsid w:val="46896345"/>
    <w:rsid w:val="46BE4621"/>
    <w:rsid w:val="46C277A4"/>
    <w:rsid w:val="46CC2197"/>
    <w:rsid w:val="46FC5729"/>
    <w:rsid w:val="47341CB9"/>
    <w:rsid w:val="473964E9"/>
    <w:rsid w:val="47400521"/>
    <w:rsid w:val="474C39E8"/>
    <w:rsid w:val="47596A1D"/>
    <w:rsid w:val="476C4C8D"/>
    <w:rsid w:val="478B4C6E"/>
    <w:rsid w:val="478F75F0"/>
    <w:rsid w:val="47CA5A26"/>
    <w:rsid w:val="47D1242C"/>
    <w:rsid w:val="47EA630C"/>
    <w:rsid w:val="48066B36"/>
    <w:rsid w:val="480F5247"/>
    <w:rsid w:val="4810074A"/>
    <w:rsid w:val="482751EA"/>
    <w:rsid w:val="48296299"/>
    <w:rsid w:val="48310C7F"/>
    <w:rsid w:val="483713AF"/>
    <w:rsid w:val="48403498"/>
    <w:rsid w:val="4842699B"/>
    <w:rsid w:val="48570EBF"/>
    <w:rsid w:val="487758BD"/>
    <w:rsid w:val="488E5A9B"/>
    <w:rsid w:val="48AF1F07"/>
    <w:rsid w:val="48B225B7"/>
    <w:rsid w:val="48B64E60"/>
    <w:rsid w:val="48CE1E02"/>
    <w:rsid w:val="48F12CEE"/>
    <w:rsid w:val="49177C78"/>
    <w:rsid w:val="49202B06"/>
    <w:rsid w:val="4938000E"/>
    <w:rsid w:val="4943682E"/>
    <w:rsid w:val="49622260"/>
    <w:rsid w:val="49626DF3"/>
    <w:rsid w:val="498558F4"/>
    <w:rsid w:val="49921B7C"/>
    <w:rsid w:val="499424C3"/>
    <w:rsid w:val="49981CE8"/>
    <w:rsid w:val="49FB156F"/>
    <w:rsid w:val="4A523E05"/>
    <w:rsid w:val="4A566406"/>
    <w:rsid w:val="4A603492"/>
    <w:rsid w:val="4A6F7A71"/>
    <w:rsid w:val="4A861153"/>
    <w:rsid w:val="4A896855"/>
    <w:rsid w:val="4ABC3BAC"/>
    <w:rsid w:val="4ACC6911"/>
    <w:rsid w:val="4AE02AE7"/>
    <w:rsid w:val="4B110DDE"/>
    <w:rsid w:val="4B160825"/>
    <w:rsid w:val="4B4016F3"/>
    <w:rsid w:val="4B453C14"/>
    <w:rsid w:val="4B470B67"/>
    <w:rsid w:val="4B4B41DB"/>
    <w:rsid w:val="4B4B66E1"/>
    <w:rsid w:val="4B552AA6"/>
    <w:rsid w:val="4B6A35F4"/>
    <w:rsid w:val="4B727B1B"/>
    <w:rsid w:val="4BB0414C"/>
    <w:rsid w:val="4BB308C1"/>
    <w:rsid w:val="4BB46FD1"/>
    <w:rsid w:val="4BB54D88"/>
    <w:rsid w:val="4C0B1225"/>
    <w:rsid w:val="4C32297C"/>
    <w:rsid w:val="4C5D389F"/>
    <w:rsid w:val="4C62195E"/>
    <w:rsid w:val="4C750F78"/>
    <w:rsid w:val="4C8E5CA5"/>
    <w:rsid w:val="4CB41768"/>
    <w:rsid w:val="4CB6277A"/>
    <w:rsid w:val="4D121D34"/>
    <w:rsid w:val="4D1E3396"/>
    <w:rsid w:val="4D4579D2"/>
    <w:rsid w:val="4D747A6B"/>
    <w:rsid w:val="4D780B0C"/>
    <w:rsid w:val="4D7A3398"/>
    <w:rsid w:val="4D8311C3"/>
    <w:rsid w:val="4DA229C6"/>
    <w:rsid w:val="4DAC647D"/>
    <w:rsid w:val="4E000105"/>
    <w:rsid w:val="4E015B87"/>
    <w:rsid w:val="4E057E10"/>
    <w:rsid w:val="4E0E78D1"/>
    <w:rsid w:val="4E255399"/>
    <w:rsid w:val="4E4862FB"/>
    <w:rsid w:val="4E5B34CB"/>
    <w:rsid w:val="4E7235B4"/>
    <w:rsid w:val="4E76308C"/>
    <w:rsid w:val="4E8010E5"/>
    <w:rsid w:val="4E897B66"/>
    <w:rsid w:val="4E8D5D4D"/>
    <w:rsid w:val="4E8E31EC"/>
    <w:rsid w:val="4E9D1289"/>
    <w:rsid w:val="4EA17C8F"/>
    <w:rsid w:val="4EAF0FF6"/>
    <w:rsid w:val="4EC604A5"/>
    <w:rsid w:val="4ECA0E53"/>
    <w:rsid w:val="4ED107DE"/>
    <w:rsid w:val="4EE33F7B"/>
    <w:rsid w:val="4EE53BFB"/>
    <w:rsid w:val="4EEF51A5"/>
    <w:rsid w:val="4EF33F37"/>
    <w:rsid w:val="4F1254C3"/>
    <w:rsid w:val="4F14474A"/>
    <w:rsid w:val="4F29663B"/>
    <w:rsid w:val="4F2F631B"/>
    <w:rsid w:val="4F3C0010"/>
    <w:rsid w:val="4F3F6893"/>
    <w:rsid w:val="4F4A0C44"/>
    <w:rsid w:val="4F4F32AA"/>
    <w:rsid w:val="4F4F517C"/>
    <w:rsid w:val="4F5639D9"/>
    <w:rsid w:val="4F5C4B3F"/>
    <w:rsid w:val="4F687927"/>
    <w:rsid w:val="4F706F0D"/>
    <w:rsid w:val="4F932A9A"/>
    <w:rsid w:val="4F9C5F67"/>
    <w:rsid w:val="4F9F68AD"/>
    <w:rsid w:val="4FC000E6"/>
    <w:rsid w:val="4FEB0F2B"/>
    <w:rsid w:val="4FEE1099"/>
    <w:rsid w:val="4FFD7F4B"/>
    <w:rsid w:val="500E23E4"/>
    <w:rsid w:val="5027330E"/>
    <w:rsid w:val="50342624"/>
    <w:rsid w:val="505031E9"/>
    <w:rsid w:val="50617C70"/>
    <w:rsid w:val="506F3702"/>
    <w:rsid w:val="50847496"/>
    <w:rsid w:val="508D0734"/>
    <w:rsid w:val="508F4388"/>
    <w:rsid w:val="509748C6"/>
    <w:rsid w:val="509A2305"/>
    <w:rsid w:val="50B8067E"/>
    <w:rsid w:val="50CE6F9F"/>
    <w:rsid w:val="50D521AD"/>
    <w:rsid w:val="50F63EA8"/>
    <w:rsid w:val="51191C31"/>
    <w:rsid w:val="512841B5"/>
    <w:rsid w:val="513671C8"/>
    <w:rsid w:val="5173552E"/>
    <w:rsid w:val="51774DB4"/>
    <w:rsid w:val="517A638F"/>
    <w:rsid w:val="517D50F1"/>
    <w:rsid w:val="518122C6"/>
    <w:rsid w:val="518232CE"/>
    <w:rsid w:val="51BA56A1"/>
    <w:rsid w:val="51D51D50"/>
    <w:rsid w:val="51DA61D7"/>
    <w:rsid w:val="51E02930"/>
    <w:rsid w:val="51E113E5"/>
    <w:rsid w:val="51EA4273"/>
    <w:rsid w:val="51FD5492"/>
    <w:rsid w:val="52183ABE"/>
    <w:rsid w:val="5219153F"/>
    <w:rsid w:val="522378D0"/>
    <w:rsid w:val="52272A53"/>
    <w:rsid w:val="52324668"/>
    <w:rsid w:val="523873B8"/>
    <w:rsid w:val="52412CD5"/>
    <w:rsid w:val="52424902"/>
    <w:rsid w:val="524D6516"/>
    <w:rsid w:val="525E29B5"/>
    <w:rsid w:val="52607735"/>
    <w:rsid w:val="5266496E"/>
    <w:rsid w:val="52717D1C"/>
    <w:rsid w:val="528021E8"/>
    <w:rsid w:val="528A181C"/>
    <w:rsid w:val="52B97868"/>
    <w:rsid w:val="52CD3145"/>
    <w:rsid w:val="52E80913"/>
    <w:rsid w:val="52EF249C"/>
    <w:rsid w:val="52FF50A3"/>
    <w:rsid w:val="53064D39"/>
    <w:rsid w:val="531D7AE8"/>
    <w:rsid w:val="531E1B16"/>
    <w:rsid w:val="533A7098"/>
    <w:rsid w:val="535321C1"/>
    <w:rsid w:val="535B7AFB"/>
    <w:rsid w:val="537A3705"/>
    <w:rsid w:val="53BD5240"/>
    <w:rsid w:val="53D31769"/>
    <w:rsid w:val="53F058C2"/>
    <w:rsid w:val="53F27D50"/>
    <w:rsid w:val="53F961D2"/>
    <w:rsid w:val="53FA525E"/>
    <w:rsid w:val="54066334"/>
    <w:rsid w:val="54107A33"/>
    <w:rsid w:val="542A2224"/>
    <w:rsid w:val="54322216"/>
    <w:rsid w:val="54442DCE"/>
    <w:rsid w:val="544A7794"/>
    <w:rsid w:val="544F0576"/>
    <w:rsid w:val="545F13F9"/>
    <w:rsid w:val="54637DFF"/>
    <w:rsid w:val="54766E20"/>
    <w:rsid w:val="547748A2"/>
    <w:rsid w:val="548C7871"/>
    <w:rsid w:val="54945582"/>
    <w:rsid w:val="549A5874"/>
    <w:rsid w:val="549D23E7"/>
    <w:rsid w:val="54C12E33"/>
    <w:rsid w:val="54C449A1"/>
    <w:rsid w:val="54C77B24"/>
    <w:rsid w:val="54C923B1"/>
    <w:rsid w:val="54D44C3B"/>
    <w:rsid w:val="54D72E57"/>
    <w:rsid w:val="551054EB"/>
    <w:rsid w:val="5510701F"/>
    <w:rsid w:val="55164A31"/>
    <w:rsid w:val="5526593F"/>
    <w:rsid w:val="553C3366"/>
    <w:rsid w:val="556435B2"/>
    <w:rsid w:val="55693AED"/>
    <w:rsid w:val="55750F41"/>
    <w:rsid w:val="55785749"/>
    <w:rsid w:val="557A6439"/>
    <w:rsid w:val="5584290E"/>
    <w:rsid w:val="5584334A"/>
    <w:rsid w:val="558A5663"/>
    <w:rsid w:val="559A5286"/>
    <w:rsid w:val="559B138A"/>
    <w:rsid w:val="55AF7E22"/>
    <w:rsid w:val="55E404D5"/>
    <w:rsid w:val="560A4E69"/>
    <w:rsid w:val="56132672"/>
    <w:rsid w:val="56215481"/>
    <w:rsid w:val="564745D1"/>
    <w:rsid w:val="56496E12"/>
    <w:rsid w:val="564E44A8"/>
    <w:rsid w:val="56593579"/>
    <w:rsid w:val="566278C5"/>
    <w:rsid w:val="56743063"/>
    <w:rsid w:val="56864602"/>
    <w:rsid w:val="569B0ED4"/>
    <w:rsid w:val="56A95ABB"/>
    <w:rsid w:val="56B62BD2"/>
    <w:rsid w:val="56B6720F"/>
    <w:rsid w:val="56CA238E"/>
    <w:rsid w:val="56CE33F3"/>
    <w:rsid w:val="56E11498"/>
    <w:rsid w:val="56E865F9"/>
    <w:rsid w:val="56EB1DA8"/>
    <w:rsid w:val="571D7AE5"/>
    <w:rsid w:val="573804C1"/>
    <w:rsid w:val="57420238"/>
    <w:rsid w:val="5744373B"/>
    <w:rsid w:val="575514CD"/>
    <w:rsid w:val="57566604"/>
    <w:rsid w:val="57577640"/>
    <w:rsid w:val="575A1224"/>
    <w:rsid w:val="57A35DB1"/>
    <w:rsid w:val="57EC4C57"/>
    <w:rsid w:val="57F21DC7"/>
    <w:rsid w:val="57FC7666"/>
    <w:rsid w:val="58036524"/>
    <w:rsid w:val="581B7F1B"/>
    <w:rsid w:val="582043A3"/>
    <w:rsid w:val="58626111"/>
    <w:rsid w:val="586E14BF"/>
    <w:rsid w:val="588F186B"/>
    <w:rsid w:val="58AD748A"/>
    <w:rsid w:val="58AD7D6B"/>
    <w:rsid w:val="58B23912"/>
    <w:rsid w:val="58CE79BF"/>
    <w:rsid w:val="58FC2A8C"/>
    <w:rsid w:val="591539B6"/>
    <w:rsid w:val="59297D2E"/>
    <w:rsid w:val="592D105D"/>
    <w:rsid w:val="59346015"/>
    <w:rsid w:val="59525A19"/>
    <w:rsid w:val="595B14B9"/>
    <w:rsid w:val="597E7B62"/>
    <w:rsid w:val="59812CE5"/>
    <w:rsid w:val="598E457A"/>
    <w:rsid w:val="59944A3C"/>
    <w:rsid w:val="5999618E"/>
    <w:rsid w:val="599F5B19"/>
    <w:rsid w:val="59BC3DC4"/>
    <w:rsid w:val="59EA6E92"/>
    <w:rsid w:val="59F93C29"/>
    <w:rsid w:val="5A274CB6"/>
    <w:rsid w:val="5A687BD7"/>
    <w:rsid w:val="5A750B16"/>
    <w:rsid w:val="5AA65046"/>
    <w:rsid w:val="5ABC3E58"/>
    <w:rsid w:val="5ACF2987"/>
    <w:rsid w:val="5AE625AD"/>
    <w:rsid w:val="5B0950EB"/>
    <w:rsid w:val="5B154E92"/>
    <w:rsid w:val="5B386B34"/>
    <w:rsid w:val="5B397E38"/>
    <w:rsid w:val="5B3C4DE9"/>
    <w:rsid w:val="5B4F7A30"/>
    <w:rsid w:val="5B624F99"/>
    <w:rsid w:val="5B6F279D"/>
    <w:rsid w:val="5B7D50AA"/>
    <w:rsid w:val="5B861351"/>
    <w:rsid w:val="5B987E52"/>
    <w:rsid w:val="5B9E5A3D"/>
    <w:rsid w:val="5BEC78DC"/>
    <w:rsid w:val="5BEF1970"/>
    <w:rsid w:val="5BF81170"/>
    <w:rsid w:val="5C0813BB"/>
    <w:rsid w:val="5C0A6E8C"/>
    <w:rsid w:val="5C1839E9"/>
    <w:rsid w:val="5C2432B9"/>
    <w:rsid w:val="5C2F70CC"/>
    <w:rsid w:val="5C457071"/>
    <w:rsid w:val="5C4C1682"/>
    <w:rsid w:val="5C6036E1"/>
    <w:rsid w:val="5C603B63"/>
    <w:rsid w:val="5C7675EC"/>
    <w:rsid w:val="5CA25C3D"/>
    <w:rsid w:val="5CB06720"/>
    <w:rsid w:val="5CB32755"/>
    <w:rsid w:val="5CC93A47"/>
    <w:rsid w:val="5CE31FB3"/>
    <w:rsid w:val="5CF94596"/>
    <w:rsid w:val="5CFC551B"/>
    <w:rsid w:val="5D060B4D"/>
    <w:rsid w:val="5D25037A"/>
    <w:rsid w:val="5D657148"/>
    <w:rsid w:val="5D6E3DE8"/>
    <w:rsid w:val="5D702D81"/>
    <w:rsid w:val="5D7054D9"/>
    <w:rsid w:val="5D8F6F3F"/>
    <w:rsid w:val="5D903810"/>
    <w:rsid w:val="5D98531E"/>
    <w:rsid w:val="5DA57F32"/>
    <w:rsid w:val="5DBD1A8C"/>
    <w:rsid w:val="5DE77E35"/>
    <w:rsid w:val="5DF16D2C"/>
    <w:rsid w:val="5E410394"/>
    <w:rsid w:val="5E45314C"/>
    <w:rsid w:val="5E4C6141"/>
    <w:rsid w:val="5E5830B6"/>
    <w:rsid w:val="5E5A2ED9"/>
    <w:rsid w:val="5E5D28C3"/>
    <w:rsid w:val="5E9033B3"/>
    <w:rsid w:val="5ECA6000"/>
    <w:rsid w:val="5EE15B23"/>
    <w:rsid w:val="5EE755AB"/>
    <w:rsid w:val="5EEB27C8"/>
    <w:rsid w:val="5EEB49C6"/>
    <w:rsid w:val="5F0F057A"/>
    <w:rsid w:val="5F152D0C"/>
    <w:rsid w:val="5F1E4324"/>
    <w:rsid w:val="5F4A6064"/>
    <w:rsid w:val="5F4B0263"/>
    <w:rsid w:val="5F54064F"/>
    <w:rsid w:val="5F8D2114"/>
    <w:rsid w:val="5F946831"/>
    <w:rsid w:val="5FA34174"/>
    <w:rsid w:val="5FD614E0"/>
    <w:rsid w:val="5FF0513B"/>
    <w:rsid w:val="5FF40A7C"/>
    <w:rsid w:val="60503394"/>
    <w:rsid w:val="606737AA"/>
    <w:rsid w:val="60692DB6"/>
    <w:rsid w:val="606B19BF"/>
    <w:rsid w:val="60937300"/>
    <w:rsid w:val="60D657EB"/>
    <w:rsid w:val="60E73525"/>
    <w:rsid w:val="611543D6"/>
    <w:rsid w:val="61161572"/>
    <w:rsid w:val="61446CF0"/>
    <w:rsid w:val="615F7CCE"/>
    <w:rsid w:val="61A907DA"/>
    <w:rsid w:val="61A96E48"/>
    <w:rsid w:val="61BE4069"/>
    <w:rsid w:val="61C21F70"/>
    <w:rsid w:val="61CB5D59"/>
    <w:rsid w:val="61D43510"/>
    <w:rsid w:val="61D760FD"/>
    <w:rsid w:val="61DB4279"/>
    <w:rsid w:val="61F25F9B"/>
    <w:rsid w:val="61FC0E51"/>
    <w:rsid w:val="61FF3FD4"/>
    <w:rsid w:val="620B26E6"/>
    <w:rsid w:val="6222328F"/>
    <w:rsid w:val="624060C2"/>
    <w:rsid w:val="625358C4"/>
    <w:rsid w:val="625957CD"/>
    <w:rsid w:val="62BC56E3"/>
    <w:rsid w:val="62C613A9"/>
    <w:rsid w:val="62C87348"/>
    <w:rsid w:val="62E931AC"/>
    <w:rsid w:val="62EF34B9"/>
    <w:rsid w:val="62F1516F"/>
    <w:rsid w:val="62F95EDE"/>
    <w:rsid w:val="62FF1157"/>
    <w:rsid w:val="630730C7"/>
    <w:rsid w:val="633A4C0C"/>
    <w:rsid w:val="634001E3"/>
    <w:rsid w:val="634C1A77"/>
    <w:rsid w:val="63AE2A15"/>
    <w:rsid w:val="63B54BB1"/>
    <w:rsid w:val="63E31B13"/>
    <w:rsid w:val="63F1289C"/>
    <w:rsid w:val="63FA5093"/>
    <w:rsid w:val="640B0C24"/>
    <w:rsid w:val="641649C3"/>
    <w:rsid w:val="64306F12"/>
    <w:rsid w:val="64351345"/>
    <w:rsid w:val="644C405D"/>
    <w:rsid w:val="64A76955"/>
    <w:rsid w:val="64AA19B4"/>
    <w:rsid w:val="64B0665A"/>
    <w:rsid w:val="64B33D28"/>
    <w:rsid w:val="64B66ACB"/>
    <w:rsid w:val="64D92503"/>
    <w:rsid w:val="64F2696A"/>
    <w:rsid w:val="65067B4F"/>
    <w:rsid w:val="650D4479"/>
    <w:rsid w:val="651A2F6C"/>
    <w:rsid w:val="651C4271"/>
    <w:rsid w:val="6521617A"/>
    <w:rsid w:val="652E1C0D"/>
    <w:rsid w:val="653346BC"/>
    <w:rsid w:val="65393915"/>
    <w:rsid w:val="65605C5F"/>
    <w:rsid w:val="658F7152"/>
    <w:rsid w:val="65975DB9"/>
    <w:rsid w:val="659F41BF"/>
    <w:rsid w:val="65A50952"/>
    <w:rsid w:val="65B87C60"/>
    <w:rsid w:val="65CC54F7"/>
    <w:rsid w:val="65D514A1"/>
    <w:rsid w:val="65DA25C0"/>
    <w:rsid w:val="65E24F34"/>
    <w:rsid w:val="65E5173B"/>
    <w:rsid w:val="65F71656"/>
    <w:rsid w:val="65F94B59"/>
    <w:rsid w:val="660157E8"/>
    <w:rsid w:val="661D3BC6"/>
    <w:rsid w:val="6626064F"/>
    <w:rsid w:val="663549B3"/>
    <w:rsid w:val="664D397F"/>
    <w:rsid w:val="664F4F7E"/>
    <w:rsid w:val="6651306D"/>
    <w:rsid w:val="66533F6E"/>
    <w:rsid w:val="66572974"/>
    <w:rsid w:val="667E4DB2"/>
    <w:rsid w:val="66A34FF2"/>
    <w:rsid w:val="66AD4B3A"/>
    <w:rsid w:val="66AE6C06"/>
    <w:rsid w:val="66B32BDF"/>
    <w:rsid w:val="66B766B9"/>
    <w:rsid w:val="66D4616C"/>
    <w:rsid w:val="66E96FC6"/>
    <w:rsid w:val="67057615"/>
    <w:rsid w:val="671055B9"/>
    <w:rsid w:val="6720594D"/>
    <w:rsid w:val="672A62B1"/>
    <w:rsid w:val="67477A69"/>
    <w:rsid w:val="675D0453"/>
    <w:rsid w:val="675F7D5B"/>
    <w:rsid w:val="67806F5E"/>
    <w:rsid w:val="678F5EF4"/>
    <w:rsid w:val="67996803"/>
    <w:rsid w:val="67A42616"/>
    <w:rsid w:val="67AF3568"/>
    <w:rsid w:val="67B010BC"/>
    <w:rsid w:val="67B44AC0"/>
    <w:rsid w:val="67B67C55"/>
    <w:rsid w:val="67C77D2B"/>
    <w:rsid w:val="67D50BE7"/>
    <w:rsid w:val="67D5446A"/>
    <w:rsid w:val="67E45DAF"/>
    <w:rsid w:val="67FD119C"/>
    <w:rsid w:val="68012776"/>
    <w:rsid w:val="68073EC9"/>
    <w:rsid w:val="68370C8B"/>
    <w:rsid w:val="686D205F"/>
    <w:rsid w:val="689C09B0"/>
    <w:rsid w:val="68A128B9"/>
    <w:rsid w:val="68BB7B14"/>
    <w:rsid w:val="68C66268"/>
    <w:rsid w:val="68D31F50"/>
    <w:rsid w:val="68E1201D"/>
    <w:rsid w:val="68E72593"/>
    <w:rsid w:val="68F128DF"/>
    <w:rsid w:val="68F71FC3"/>
    <w:rsid w:val="68F87D43"/>
    <w:rsid w:val="68FA2215"/>
    <w:rsid w:val="690B650B"/>
    <w:rsid w:val="693578A9"/>
    <w:rsid w:val="69490748"/>
    <w:rsid w:val="699A657E"/>
    <w:rsid w:val="69CE2026"/>
    <w:rsid w:val="69DE7F3E"/>
    <w:rsid w:val="6A03709F"/>
    <w:rsid w:val="6A483EEE"/>
    <w:rsid w:val="6A5A3E08"/>
    <w:rsid w:val="6A6E08AB"/>
    <w:rsid w:val="6A921170"/>
    <w:rsid w:val="6A9B2F43"/>
    <w:rsid w:val="6AA64288"/>
    <w:rsid w:val="6AAD28D9"/>
    <w:rsid w:val="6AB60C9F"/>
    <w:rsid w:val="6AC7223E"/>
    <w:rsid w:val="6B02197F"/>
    <w:rsid w:val="6B030D9E"/>
    <w:rsid w:val="6B1D4D4F"/>
    <w:rsid w:val="6B20701A"/>
    <w:rsid w:val="6B3C2D71"/>
    <w:rsid w:val="6B8B1F7C"/>
    <w:rsid w:val="6BB875C8"/>
    <w:rsid w:val="6BC85664"/>
    <w:rsid w:val="6BCA2D65"/>
    <w:rsid w:val="6C39469E"/>
    <w:rsid w:val="6C397FC7"/>
    <w:rsid w:val="6C4504B1"/>
    <w:rsid w:val="6C7074D4"/>
    <w:rsid w:val="6C7C0118"/>
    <w:rsid w:val="6C7C1383"/>
    <w:rsid w:val="6CBA266E"/>
    <w:rsid w:val="6CD40033"/>
    <w:rsid w:val="6CD81C1E"/>
    <w:rsid w:val="6CE978CE"/>
    <w:rsid w:val="6CF62C08"/>
    <w:rsid w:val="6CF74EF3"/>
    <w:rsid w:val="6D144001"/>
    <w:rsid w:val="6D1632C9"/>
    <w:rsid w:val="6D270AA3"/>
    <w:rsid w:val="6D561817"/>
    <w:rsid w:val="6D6C5D15"/>
    <w:rsid w:val="6D806BB4"/>
    <w:rsid w:val="6DA24B6A"/>
    <w:rsid w:val="6DB05CD8"/>
    <w:rsid w:val="6DB07703"/>
    <w:rsid w:val="6DB90012"/>
    <w:rsid w:val="6DCB6B56"/>
    <w:rsid w:val="6E0A78CF"/>
    <w:rsid w:val="6E146A14"/>
    <w:rsid w:val="6E1C4834"/>
    <w:rsid w:val="6E232EF1"/>
    <w:rsid w:val="6E360C61"/>
    <w:rsid w:val="6E3B14E9"/>
    <w:rsid w:val="6E47697D"/>
    <w:rsid w:val="6E610B30"/>
    <w:rsid w:val="6E7716CA"/>
    <w:rsid w:val="6E82144F"/>
    <w:rsid w:val="6E8A0C0F"/>
    <w:rsid w:val="6E8C0BE2"/>
    <w:rsid w:val="6E8D386E"/>
    <w:rsid w:val="6EA64465"/>
    <w:rsid w:val="6EB26818"/>
    <w:rsid w:val="6EB73A9A"/>
    <w:rsid w:val="6EB766A5"/>
    <w:rsid w:val="6ECF37E2"/>
    <w:rsid w:val="6ED674E5"/>
    <w:rsid w:val="6EDA6A7D"/>
    <w:rsid w:val="6F12372D"/>
    <w:rsid w:val="6F165D50"/>
    <w:rsid w:val="6F2B6BEF"/>
    <w:rsid w:val="6F5248B0"/>
    <w:rsid w:val="6F5D06C3"/>
    <w:rsid w:val="6F672FF7"/>
    <w:rsid w:val="6F742165"/>
    <w:rsid w:val="6F7F1EFD"/>
    <w:rsid w:val="6F9C3657"/>
    <w:rsid w:val="6F9F7E34"/>
    <w:rsid w:val="6FA21C45"/>
    <w:rsid w:val="6FBD0389"/>
    <w:rsid w:val="6FE516D9"/>
    <w:rsid w:val="6FEC4AAF"/>
    <w:rsid w:val="6FF05B9B"/>
    <w:rsid w:val="6FF7302B"/>
    <w:rsid w:val="701139EA"/>
    <w:rsid w:val="70275B8D"/>
    <w:rsid w:val="702F1F81"/>
    <w:rsid w:val="70342E7C"/>
    <w:rsid w:val="703A4106"/>
    <w:rsid w:val="70586A83"/>
    <w:rsid w:val="70691D55"/>
    <w:rsid w:val="709177BB"/>
    <w:rsid w:val="70921A10"/>
    <w:rsid w:val="70B23C68"/>
    <w:rsid w:val="70D04FAA"/>
    <w:rsid w:val="70DA6D98"/>
    <w:rsid w:val="70E879C2"/>
    <w:rsid w:val="71085217"/>
    <w:rsid w:val="710D5413"/>
    <w:rsid w:val="71101C60"/>
    <w:rsid w:val="711F0324"/>
    <w:rsid w:val="711F2C36"/>
    <w:rsid w:val="712325AD"/>
    <w:rsid w:val="712C7C8C"/>
    <w:rsid w:val="71363294"/>
    <w:rsid w:val="713759CB"/>
    <w:rsid w:val="71487ACE"/>
    <w:rsid w:val="71504376"/>
    <w:rsid w:val="715E368C"/>
    <w:rsid w:val="716952A0"/>
    <w:rsid w:val="717D3F41"/>
    <w:rsid w:val="718844D0"/>
    <w:rsid w:val="71AC4B04"/>
    <w:rsid w:val="71B765E0"/>
    <w:rsid w:val="71C165F4"/>
    <w:rsid w:val="721B22F8"/>
    <w:rsid w:val="72396872"/>
    <w:rsid w:val="72427182"/>
    <w:rsid w:val="72434C03"/>
    <w:rsid w:val="724772AB"/>
    <w:rsid w:val="724B2010"/>
    <w:rsid w:val="724E2F94"/>
    <w:rsid w:val="724F0A16"/>
    <w:rsid w:val="724F1D63"/>
    <w:rsid w:val="7259262A"/>
    <w:rsid w:val="72602955"/>
    <w:rsid w:val="727A40E0"/>
    <w:rsid w:val="72A439A3"/>
    <w:rsid w:val="72A64CA8"/>
    <w:rsid w:val="72C41CD9"/>
    <w:rsid w:val="72D9097A"/>
    <w:rsid w:val="73001DCC"/>
    <w:rsid w:val="731178E3"/>
    <w:rsid w:val="73402061"/>
    <w:rsid w:val="736E0E6D"/>
    <w:rsid w:val="738E3316"/>
    <w:rsid w:val="73973E3A"/>
    <w:rsid w:val="73A82062"/>
    <w:rsid w:val="73AC26D2"/>
    <w:rsid w:val="73C2417B"/>
    <w:rsid w:val="73D24415"/>
    <w:rsid w:val="73EA784A"/>
    <w:rsid w:val="74097D01"/>
    <w:rsid w:val="742C5A30"/>
    <w:rsid w:val="743B1A7D"/>
    <w:rsid w:val="74510844"/>
    <w:rsid w:val="7455116B"/>
    <w:rsid w:val="745F6C7C"/>
    <w:rsid w:val="74645F02"/>
    <w:rsid w:val="74653984"/>
    <w:rsid w:val="749444D3"/>
    <w:rsid w:val="74A55024"/>
    <w:rsid w:val="74B23A83"/>
    <w:rsid w:val="74D516B9"/>
    <w:rsid w:val="74DB35C2"/>
    <w:rsid w:val="750072B4"/>
    <w:rsid w:val="75095CD1"/>
    <w:rsid w:val="751167ED"/>
    <w:rsid w:val="75342D58"/>
    <w:rsid w:val="754463A8"/>
    <w:rsid w:val="75471462"/>
    <w:rsid w:val="755A749F"/>
    <w:rsid w:val="75AF7A08"/>
    <w:rsid w:val="75E066F3"/>
    <w:rsid w:val="761A1D50"/>
    <w:rsid w:val="76683AED"/>
    <w:rsid w:val="766B7857"/>
    <w:rsid w:val="76732C9D"/>
    <w:rsid w:val="76864D7D"/>
    <w:rsid w:val="76921E95"/>
    <w:rsid w:val="769F2D64"/>
    <w:rsid w:val="76A46677"/>
    <w:rsid w:val="76BF0DED"/>
    <w:rsid w:val="76C06CCE"/>
    <w:rsid w:val="77131D70"/>
    <w:rsid w:val="77186759"/>
    <w:rsid w:val="771F15FE"/>
    <w:rsid w:val="77207080"/>
    <w:rsid w:val="7728018A"/>
    <w:rsid w:val="772D6B8B"/>
    <w:rsid w:val="7732281D"/>
    <w:rsid w:val="77387176"/>
    <w:rsid w:val="77480F82"/>
    <w:rsid w:val="77492442"/>
    <w:rsid w:val="77756976"/>
    <w:rsid w:val="777A2C11"/>
    <w:rsid w:val="777F291C"/>
    <w:rsid w:val="77846DA4"/>
    <w:rsid w:val="778F795D"/>
    <w:rsid w:val="77C965F8"/>
    <w:rsid w:val="77E524BA"/>
    <w:rsid w:val="78042B76"/>
    <w:rsid w:val="7805161F"/>
    <w:rsid w:val="78085CF8"/>
    <w:rsid w:val="782B0837"/>
    <w:rsid w:val="78351265"/>
    <w:rsid w:val="784E45CF"/>
    <w:rsid w:val="785A227F"/>
    <w:rsid w:val="78952465"/>
    <w:rsid w:val="789A0AEB"/>
    <w:rsid w:val="78A413FA"/>
    <w:rsid w:val="78A56E7C"/>
    <w:rsid w:val="78B10710"/>
    <w:rsid w:val="78D366C6"/>
    <w:rsid w:val="78D750CC"/>
    <w:rsid w:val="78E402AF"/>
    <w:rsid w:val="78EA1B6E"/>
    <w:rsid w:val="78F114F9"/>
    <w:rsid w:val="790C25A7"/>
    <w:rsid w:val="790C7B25"/>
    <w:rsid w:val="791036FA"/>
    <w:rsid w:val="794B1971"/>
    <w:rsid w:val="7961146B"/>
    <w:rsid w:val="796D46C6"/>
    <w:rsid w:val="798B53DB"/>
    <w:rsid w:val="7997796A"/>
    <w:rsid w:val="79B45D07"/>
    <w:rsid w:val="79BC3997"/>
    <w:rsid w:val="79C23DD0"/>
    <w:rsid w:val="79C248BF"/>
    <w:rsid w:val="79E6728C"/>
    <w:rsid w:val="79EE5F19"/>
    <w:rsid w:val="7A184CB0"/>
    <w:rsid w:val="7A1A3EAD"/>
    <w:rsid w:val="7A430EA6"/>
    <w:rsid w:val="7A442306"/>
    <w:rsid w:val="7A49752C"/>
    <w:rsid w:val="7A6359F5"/>
    <w:rsid w:val="7A6F196A"/>
    <w:rsid w:val="7A71000D"/>
    <w:rsid w:val="7A83640D"/>
    <w:rsid w:val="7A8E0021"/>
    <w:rsid w:val="7A941198"/>
    <w:rsid w:val="7AA279C7"/>
    <w:rsid w:val="7AC15EF1"/>
    <w:rsid w:val="7ACF3E92"/>
    <w:rsid w:val="7AEA54AC"/>
    <w:rsid w:val="7AF50CCA"/>
    <w:rsid w:val="7B075F78"/>
    <w:rsid w:val="7B13683E"/>
    <w:rsid w:val="7B315C9C"/>
    <w:rsid w:val="7B4F485C"/>
    <w:rsid w:val="7B585E3C"/>
    <w:rsid w:val="7B680137"/>
    <w:rsid w:val="7B6D768F"/>
    <w:rsid w:val="7B7E06C4"/>
    <w:rsid w:val="7B9052C5"/>
    <w:rsid w:val="7BB42002"/>
    <w:rsid w:val="7BC703CB"/>
    <w:rsid w:val="7BC86AA4"/>
    <w:rsid w:val="7BD25D37"/>
    <w:rsid w:val="7BF31AE6"/>
    <w:rsid w:val="7BF56D84"/>
    <w:rsid w:val="7BFC5DC1"/>
    <w:rsid w:val="7C140848"/>
    <w:rsid w:val="7C140FA4"/>
    <w:rsid w:val="7C147DB6"/>
    <w:rsid w:val="7C2524E2"/>
    <w:rsid w:val="7C3F79E7"/>
    <w:rsid w:val="7C585A30"/>
    <w:rsid w:val="7C6159BC"/>
    <w:rsid w:val="7C6D0421"/>
    <w:rsid w:val="7C776639"/>
    <w:rsid w:val="7C7E29CD"/>
    <w:rsid w:val="7C815CBD"/>
    <w:rsid w:val="7C8E2FEA"/>
    <w:rsid w:val="7C9877BF"/>
    <w:rsid w:val="7CD91176"/>
    <w:rsid w:val="7D0701BA"/>
    <w:rsid w:val="7D197209"/>
    <w:rsid w:val="7D314F01"/>
    <w:rsid w:val="7D4F649D"/>
    <w:rsid w:val="7D534EB9"/>
    <w:rsid w:val="7D551EE0"/>
    <w:rsid w:val="7D564C1D"/>
    <w:rsid w:val="7D7B196D"/>
    <w:rsid w:val="7D7C089F"/>
    <w:rsid w:val="7D9A699F"/>
    <w:rsid w:val="7DC616C1"/>
    <w:rsid w:val="7DCE3DD4"/>
    <w:rsid w:val="7DD2457A"/>
    <w:rsid w:val="7DE824F9"/>
    <w:rsid w:val="7DF83F11"/>
    <w:rsid w:val="7E0B17CB"/>
    <w:rsid w:val="7E292D8B"/>
    <w:rsid w:val="7E3B649B"/>
    <w:rsid w:val="7E582255"/>
    <w:rsid w:val="7E631894"/>
    <w:rsid w:val="7E6F38D7"/>
    <w:rsid w:val="7EA02EFE"/>
    <w:rsid w:val="7EB50F06"/>
    <w:rsid w:val="7EB738F3"/>
    <w:rsid w:val="7ED75578"/>
    <w:rsid w:val="7EDA2079"/>
    <w:rsid w:val="7F0D0A7F"/>
    <w:rsid w:val="7F12576F"/>
    <w:rsid w:val="7F151C89"/>
    <w:rsid w:val="7F186AD2"/>
    <w:rsid w:val="7F7E58BB"/>
    <w:rsid w:val="7F8A16CD"/>
    <w:rsid w:val="7F8D157D"/>
    <w:rsid w:val="7FA96067"/>
    <w:rsid w:val="7FD63D4B"/>
    <w:rsid w:val="7FD8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iPriority="99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80"/>
      <w:ind w:left="0" w:firstLine="0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ind w:left="432" w:hanging="432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40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黑体"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sz w:val="32"/>
    </w:rPr>
  </w:style>
  <w:style w:type="paragraph" w:styleId="5">
    <w:name w:val="heading 4"/>
    <w:basedOn w:val="4"/>
    <w:next w:val="1"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sz w:val="28"/>
    </w:rPr>
  </w:style>
  <w:style w:type="paragraph" w:styleId="6">
    <w:name w:val="heading 5"/>
    <w:basedOn w:val="5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22">
    <w:name w:val="Default Paragraph Font"/>
    <w:semiHidden/>
    <w:qFormat/>
    <w:uiPriority w:val="0"/>
  </w:style>
  <w:style w:type="table" w:default="1" w:styleId="20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semiHidden/>
    <w:unhideWhenUsed/>
    <w:qFormat/>
    <w:uiPriority w:val="99"/>
    <w:pPr>
      <w:ind w:left="100" w:leftChars="400" w:hanging="200" w:hangingChars="200"/>
      <w:contextualSpacing/>
    </w:pPr>
  </w:style>
  <w:style w:type="paragraph" w:styleId="12">
    <w:name w:val="caption"/>
    <w:basedOn w:val="1"/>
    <w:next w:val="1"/>
    <w:qFormat/>
    <w:uiPriority w:val="0"/>
    <w:pPr>
      <w:spacing w:before="120" w:after="120"/>
    </w:pPr>
    <w:rPr>
      <w:b/>
      <w:lang w:eastAsia="en-GB"/>
    </w:rPr>
  </w:style>
  <w:style w:type="paragraph" w:styleId="13">
    <w:name w:val="annotation text"/>
    <w:basedOn w:val="1"/>
    <w:qFormat/>
    <w:uiPriority w:val="0"/>
    <w:pPr>
      <w:jc w:val="left"/>
    </w:pPr>
  </w:style>
  <w:style w:type="paragraph" w:styleId="14">
    <w:name w:val="Body Text"/>
    <w:basedOn w:val="1"/>
    <w:qFormat/>
    <w:uiPriority w:val="0"/>
    <w:pPr>
      <w:spacing w:after="120"/>
      <w:jc w:val="both"/>
    </w:pPr>
    <w:rPr>
      <w:lang w:eastAsia="zh-CN"/>
    </w:rPr>
  </w:style>
  <w:style w:type="paragraph" w:styleId="15">
    <w:name w:val="List 2"/>
    <w:basedOn w:val="1"/>
    <w:qFormat/>
    <w:uiPriority w:val="0"/>
    <w:pPr>
      <w:ind w:left="851"/>
    </w:p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8">
    <w:name w:val="List"/>
    <w:basedOn w:val="1"/>
    <w:qFormat/>
    <w:uiPriority w:val="0"/>
    <w:pPr>
      <w:ind w:left="568" w:hanging="284"/>
    </w:pPr>
  </w:style>
  <w:style w:type="paragraph" w:styleId="1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21">
    <w:name w:val="Table Grid"/>
    <w:basedOn w:val="20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Hyperlink"/>
    <w:basedOn w:val="22"/>
    <w:qFormat/>
    <w:uiPriority w:val="99"/>
    <w:rPr>
      <w:color w:val="0000FF"/>
      <w:u w:val="single"/>
    </w:rPr>
  </w:style>
  <w:style w:type="paragraph" w:customStyle="1" w:styleId="24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styleId="25">
    <w:name w:val="List Paragraph"/>
    <w:basedOn w:val="1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</w:rPr>
  </w:style>
  <w:style w:type="table" w:customStyle="1" w:styleId="26">
    <w:name w:val="Grid Table Light"/>
    <w:basedOn w:val="20"/>
    <w:qFormat/>
    <w:uiPriority w:val="99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2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30"/>
    <w:qFormat/>
    <w:uiPriority w:val="0"/>
    <w:pPr>
      <w:jc w:val="center"/>
    </w:pPr>
  </w:style>
  <w:style w:type="paragraph" w:customStyle="1" w:styleId="30">
    <w:name w:val="TAL"/>
    <w:basedOn w:val="1"/>
    <w:qFormat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31">
    <w:name w:val="B1"/>
    <w:basedOn w:val="18"/>
    <w:qFormat/>
    <w:uiPriority w:val="0"/>
    <w:pPr>
      <w:ind w:left="568" w:hanging="284"/>
    </w:pPr>
  </w:style>
  <w:style w:type="paragraph" w:customStyle="1" w:styleId="3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33">
    <w:name w:val="B2"/>
    <w:basedOn w:val="15"/>
    <w:qFormat/>
    <w:uiPriority w:val="0"/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character" w:customStyle="1" w:styleId="35">
    <w:name w:val="fontstyle01"/>
    <w:basedOn w:val="22"/>
    <w:qFormat/>
    <w:uiPriority w:val="0"/>
    <w:rPr>
      <w:rFonts w:ascii="TimesNewRomanPS-ItalicMT" w:hAnsi="TimesNewRomanPS-ItalicMT" w:eastAsia="TimesNewRomanPS-ItalicMT" w:cs="TimesNewRomanPS-ItalicMT"/>
      <w:i/>
      <w:color w:val="000000"/>
      <w:sz w:val="20"/>
      <w:szCs w:val="20"/>
    </w:rPr>
  </w:style>
  <w:style w:type="paragraph" w:customStyle="1" w:styleId="3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 w:eastAsia="Batang" w:cs="Times New Roman"/>
      <w:sz w:val="16"/>
      <w:lang w:val="en-GB" w:eastAsia="en-US" w:bidi="ar-SA"/>
    </w:rPr>
  </w:style>
  <w:style w:type="paragraph" w:customStyle="1" w:styleId="37">
    <w:name w:val="B4"/>
    <w:basedOn w:val="1"/>
    <w:qFormat/>
    <w:uiPriority w:val="0"/>
    <w:pPr>
      <w:ind w:left="1418" w:hanging="284"/>
    </w:pPr>
  </w:style>
  <w:style w:type="paragraph" w:customStyle="1" w:styleId="38">
    <w:name w:val="B5"/>
    <w:basedOn w:val="1"/>
    <w:qFormat/>
    <w:uiPriority w:val="0"/>
    <w:pPr>
      <w:ind w:left="1702" w:hanging="284"/>
    </w:pPr>
  </w:style>
  <w:style w:type="paragraph" w:customStyle="1" w:styleId="39">
    <w:name w:val="B3"/>
    <w:basedOn w:val="11"/>
    <w:qFormat/>
    <w:uiPriority w:val="0"/>
    <w:pPr>
      <w:ind w:left="1135" w:hanging="284"/>
    </w:pPr>
  </w:style>
  <w:style w:type="character" w:customStyle="1" w:styleId="40">
    <w:name w:val="标题 2 Char"/>
    <w:link w:val="3"/>
    <w:qFormat/>
    <w:uiPriority w:val="0"/>
    <w:rPr>
      <w:rFonts w:ascii="Arial" w:hAnsi="Arial" w:eastAsia="黑体"/>
      <w:sz w:val="32"/>
    </w:rPr>
  </w:style>
  <w:style w:type="table" w:customStyle="1" w:styleId="41">
    <w:name w:val="TableGrid48"/>
    <w:basedOn w:val="20"/>
    <w:qFormat/>
    <w:uiPriority w:val="99"/>
    <w:rPr>
      <w:lang w:val="en-US" w:eastAsia="ko-KR"/>
    </w:rPr>
    <w:tblPr>
      <w:tblBorders>
        <w:top w:val="double" w:color="A5A5A5" w:sz="4" w:space="0"/>
        <w:left w:val="double" w:color="A5A5A5" w:sz="4" w:space="0"/>
        <w:bottom w:val="double" w:color="A5A5A5" w:sz="4" w:space="0"/>
        <w:right w:val="double" w:color="A5A5A5" w:sz="4" w:space="0"/>
        <w:insideH w:val="double" w:color="A5A5A5" w:sz="4" w:space="0"/>
        <w:insideV w:val="double" w:color="A5A5A5" w:sz="4" w:space="0"/>
      </w:tblBorders>
    </w:tblPr>
  </w:style>
  <w:style w:type="table" w:customStyle="1" w:styleId="42">
    <w:name w:val="TableGrid49"/>
    <w:basedOn w:val="20"/>
    <w:qFormat/>
    <w:uiPriority w:val="59"/>
    <w:rPr>
      <w:lang w:val="en-US" w:eastAsia="ko-KR"/>
    </w:rPr>
    <w:tblPr>
      <w:tblBorders>
        <w:top w:val="double" w:color="A5A5A5" w:sz="4" w:space="0"/>
        <w:left w:val="double" w:color="A5A5A5" w:sz="4" w:space="0"/>
        <w:bottom w:val="double" w:color="A5A5A5" w:sz="4" w:space="0"/>
        <w:right w:val="double" w:color="A5A5A5" w:sz="4" w:space="0"/>
        <w:insideH w:val="double" w:color="A5A5A5" w:sz="4" w:space="0"/>
        <w:insideV w:val="double" w:color="A5A5A5" w:sz="4" w:space="0"/>
      </w:tblBorders>
    </w:tblPr>
  </w:style>
  <w:style w:type="paragraph" w:customStyle="1" w:styleId="43">
    <w:name w:val="List Paragraph9"/>
    <w:basedOn w:val="1"/>
    <w:qFormat/>
    <w:uiPriority w:val="34"/>
    <w:pPr>
      <w:ind w:left="840" w:leftChars="400"/>
    </w:pPr>
    <w:rPr>
      <w:lang w:eastAsia="zh-CN"/>
    </w:rPr>
  </w:style>
  <w:style w:type="paragraph" w:customStyle="1" w:styleId="44">
    <w:name w:val="清單段落2"/>
    <w:basedOn w:val="1"/>
    <w:qFormat/>
    <w:uiPriority w:val="99"/>
    <w:pPr>
      <w:ind w:left="283" w:hanging="283"/>
    </w:pPr>
  </w:style>
  <w:style w:type="paragraph" w:customStyle="1" w:styleId="45">
    <w:name w:val="목록 단락1"/>
    <w:basedOn w:val="1"/>
    <w:unhideWhenUsed/>
    <w:qFormat/>
    <w:uiPriority w:val="34"/>
    <w:pPr>
      <w:ind w:left="480" w:leftChars="200"/>
    </w:pPr>
  </w:style>
  <w:style w:type="paragraph" w:customStyle="1" w:styleId="46">
    <w:name w:val="List Paragraph10"/>
    <w:basedOn w:val="1"/>
    <w:unhideWhenUsed/>
    <w:qFormat/>
    <w:uiPriority w:val="34"/>
    <w:pPr>
      <w:ind w:left="480" w:left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2603</Words>
  <Characters>12518</Characters>
  <Lines>0</Lines>
  <Paragraphs>0</Paragraphs>
  <TotalTime>18</TotalTime>
  <ScaleCrop>false</ScaleCrop>
  <LinksUpToDate>false</LinksUpToDate>
  <CharactersWithSpaces>15020</CharactersWithSpaces>
  <Application>WPS Office_11.8.2.12307_F1E327BC-269C-435d-A152-05C5408002CA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2022-04-20T13:19:00Z</dcterms:created>
  <dc:creator>sha.wang</dc:creator>
  <cp:lastModifiedBy>sha.wang</cp:lastModifiedBy>
  <dcterms:modified xsi:type="dcterms:W3CDTF">2025-05-09T01:56:30Z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2052-11.8.2.12307</vt:lpwstr>
  </property>
  <property fmtid="{D5CDD505-2E9C-101B-9397-08002B2CF9AE}" pid="3" name="ICV">
    <vt:lpwstr>DDD001057D6E48DE82D00A9756A09E0B</vt:lpwstr>
  </property>
</Properties>
</file>